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612" w:rsidRDefault="00415612"/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374C2" w:rsidTr="004428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22" w:type="dxa"/>
            <w:vAlign w:val="bottom"/>
          </w:tcPr>
          <w:p w:rsidR="001374C2" w:rsidRPr="00442813" w:rsidRDefault="001374C2" w:rsidP="00256913">
            <w:pPr>
              <w:jc w:val="distribute"/>
              <w:rPr>
                <w:rFonts w:asciiTheme="minorEastAsia" w:eastAsiaTheme="minorEastAsia" w:hAnsiTheme="minorEastAsia"/>
                <w:b/>
                <w:color w:val="C00000"/>
                <w:sz w:val="40"/>
                <w:szCs w:val="66"/>
              </w:rPr>
            </w:pPr>
            <w:r w:rsidRPr="00442813">
              <w:rPr>
                <w:rFonts w:asciiTheme="minorEastAsia" w:eastAsiaTheme="minorEastAsia" w:hAnsiTheme="minorEastAsia" w:hint="eastAsia"/>
                <w:b/>
                <w:color w:val="C00000"/>
                <w:sz w:val="40"/>
                <w:szCs w:val="66"/>
              </w:rPr>
              <w:t>中关村移动互联网产业联盟移动医疗专委会</w:t>
            </w:r>
          </w:p>
          <w:p w:rsidR="001374C2" w:rsidRPr="00442813" w:rsidRDefault="001374C2" w:rsidP="004F2683">
            <w:pPr>
              <w:jc w:val="distribute"/>
              <w:rPr>
                <w:rFonts w:asciiTheme="minorEastAsia" w:eastAsiaTheme="minorEastAsia" w:hAnsiTheme="minorEastAsia"/>
                <w:b/>
                <w:color w:val="C00000"/>
                <w:sz w:val="40"/>
                <w:szCs w:val="66"/>
              </w:rPr>
            </w:pPr>
            <w:r w:rsidRPr="00442813">
              <w:rPr>
                <w:rFonts w:asciiTheme="minorEastAsia" w:eastAsiaTheme="minorEastAsia" w:hAnsiTheme="minorEastAsia" w:hint="eastAsia"/>
                <w:b/>
                <w:color w:val="C00000"/>
                <w:sz w:val="40"/>
                <w:szCs w:val="66"/>
              </w:rPr>
              <w:t>中国数字医疗网</w:t>
            </w:r>
          </w:p>
          <w:p w:rsidR="00E57154" w:rsidRPr="00E57154" w:rsidRDefault="00E57154" w:rsidP="00442813">
            <w:pPr>
              <w:jc w:val="center"/>
              <w:rPr>
                <w:rFonts w:asciiTheme="minorEastAsia" w:eastAsiaTheme="minorEastAsia" w:hAnsiTheme="minorEastAsia"/>
                <w:b/>
                <w:color w:val="C00000"/>
                <w:sz w:val="22"/>
                <w:szCs w:val="66"/>
              </w:rPr>
            </w:pPr>
          </w:p>
          <w:p w:rsidR="001374C2" w:rsidRPr="001374C2" w:rsidRDefault="001374C2" w:rsidP="00442813">
            <w:pPr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  <w:r w:rsidRPr="00442813">
              <w:rPr>
                <w:rFonts w:asciiTheme="minorEastAsia" w:eastAsiaTheme="minorEastAsia" w:hAnsiTheme="minorEastAsia" w:hint="eastAsia"/>
                <w:color w:val="auto"/>
                <w:sz w:val="22"/>
                <w:szCs w:val="32"/>
              </w:rPr>
              <w:t>【2014】 1号</w:t>
            </w:r>
          </w:p>
        </w:tc>
      </w:tr>
    </w:tbl>
    <w:p w:rsidR="00FC26D8" w:rsidRDefault="00FC26D8" w:rsidP="00FC26D8">
      <w:pPr>
        <w:jc w:val="center"/>
        <w:rPr>
          <w:rFonts w:ascii="黑体" w:eastAsia="黑体" w:hAnsi="微软雅黑"/>
          <w:sz w:val="36"/>
          <w:szCs w:val="48"/>
        </w:rPr>
      </w:pPr>
    </w:p>
    <w:p w:rsidR="00E57154" w:rsidRPr="00442813" w:rsidRDefault="00FC26D8" w:rsidP="00EE77D5">
      <w:pPr>
        <w:jc w:val="center"/>
        <w:rPr>
          <w:rFonts w:ascii="黑体" w:eastAsia="黑体" w:hAnsi="微软雅黑"/>
          <w:sz w:val="40"/>
          <w:szCs w:val="48"/>
        </w:rPr>
      </w:pPr>
      <w:r w:rsidRPr="00442813">
        <w:rPr>
          <w:rFonts w:ascii="黑体" w:eastAsia="黑体" w:hAnsi="微软雅黑" w:hint="eastAsia"/>
          <w:sz w:val="40"/>
          <w:szCs w:val="48"/>
        </w:rPr>
        <w:t>“2014中国移动医疗产业论坛”通知</w:t>
      </w:r>
    </w:p>
    <w:p w:rsidR="004F2683" w:rsidRDefault="004F2683" w:rsidP="007837B5">
      <w:pPr>
        <w:jc w:val="center"/>
        <w:rPr>
          <w:rFonts w:ascii="黑体" w:eastAsia="黑体" w:hAnsi="微软雅黑"/>
          <w:sz w:val="22"/>
          <w:szCs w:val="32"/>
        </w:rPr>
      </w:pPr>
    </w:p>
    <w:p w:rsidR="00F3322A" w:rsidRPr="00F3322A" w:rsidRDefault="00F3322A" w:rsidP="007837B5">
      <w:pPr>
        <w:jc w:val="center"/>
        <w:rPr>
          <w:rFonts w:ascii="黑体" w:eastAsia="黑体" w:hAnsi="微软雅黑"/>
          <w:sz w:val="22"/>
          <w:szCs w:val="32"/>
        </w:rPr>
      </w:pPr>
    </w:p>
    <w:p w:rsidR="00F3322A" w:rsidRPr="004F2683" w:rsidRDefault="00E57154" w:rsidP="0034675B">
      <w:pPr>
        <w:spacing w:afterLines="50" w:after="156" w:line="276" w:lineRule="auto"/>
        <w:rPr>
          <w:rFonts w:ascii="微软雅黑" w:eastAsia="微软雅黑" w:hAnsi="微软雅黑"/>
          <w:b/>
          <w:sz w:val="22"/>
        </w:rPr>
      </w:pPr>
      <w:r w:rsidRPr="004F2683">
        <w:rPr>
          <w:rFonts w:ascii="微软雅黑" w:eastAsia="微软雅黑" w:hAnsi="微软雅黑" w:hint="eastAsia"/>
          <w:b/>
          <w:sz w:val="22"/>
        </w:rPr>
        <w:t>尊敬的</w:t>
      </w:r>
      <w:r w:rsidRPr="004F2683">
        <w:rPr>
          <w:rFonts w:ascii="微软雅黑" w:eastAsia="微软雅黑" w:hAnsi="微软雅黑" w:hint="eastAsia"/>
          <w:b/>
          <w:sz w:val="22"/>
          <w:u w:val="single"/>
        </w:rPr>
        <w:t xml:space="preserve">        </w:t>
      </w:r>
      <w:r w:rsidRPr="004F2683">
        <w:rPr>
          <w:rFonts w:ascii="微软雅黑" w:eastAsia="微软雅黑" w:hAnsi="微软雅黑" w:hint="eastAsia"/>
          <w:b/>
          <w:sz w:val="22"/>
        </w:rPr>
        <w:t>先生/女士：</w:t>
      </w:r>
    </w:p>
    <w:p w:rsidR="00F3322A" w:rsidRPr="00F645E9" w:rsidRDefault="0052252D" w:rsidP="00F645E9">
      <w:pPr>
        <w:adjustRightInd w:val="0"/>
        <w:snapToGrid w:val="0"/>
        <w:spacing w:line="360" w:lineRule="auto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F645E9">
        <w:rPr>
          <w:rFonts w:ascii="华文宋体" w:eastAsia="华文宋体" w:hAnsi="华文宋体" w:hint="eastAsia"/>
          <w:sz w:val="22"/>
          <w:szCs w:val="22"/>
        </w:rPr>
        <w:t>自</w:t>
      </w:r>
      <w:r w:rsidR="002C295D" w:rsidRPr="00F645E9">
        <w:rPr>
          <w:rFonts w:ascii="华文宋体" w:eastAsia="华文宋体" w:hAnsi="华文宋体" w:hint="eastAsia"/>
          <w:sz w:val="22"/>
          <w:szCs w:val="22"/>
        </w:rPr>
        <w:t>2014年3月11日</w:t>
      </w:r>
      <w:r w:rsidRPr="00F645E9">
        <w:rPr>
          <w:rFonts w:ascii="华文宋体" w:eastAsia="华文宋体" w:hAnsi="华文宋体" w:hint="eastAsia"/>
          <w:sz w:val="22"/>
          <w:szCs w:val="22"/>
        </w:rPr>
        <w:t>国内首个移动医疗专委会</w:t>
      </w:r>
      <w:r w:rsidR="00534B04" w:rsidRPr="00F645E9">
        <w:rPr>
          <w:rFonts w:ascii="华文宋体" w:eastAsia="华文宋体" w:hAnsi="华文宋体" w:hint="eastAsia"/>
          <w:sz w:val="22"/>
          <w:szCs w:val="22"/>
        </w:rPr>
        <w:t>（ZMH）</w:t>
      </w:r>
      <w:r w:rsidRPr="00F645E9">
        <w:rPr>
          <w:rFonts w:ascii="华文宋体" w:eastAsia="华文宋体" w:hAnsi="华文宋体" w:hint="eastAsia"/>
          <w:sz w:val="22"/>
          <w:szCs w:val="22"/>
        </w:rPr>
        <w:t>——中关村移动互联网产业联盟移动医疗专委会正式成立以来</w:t>
      </w:r>
      <w:r w:rsidR="00ED63AA" w:rsidRPr="00F645E9">
        <w:rPr>
          <w:rFonts w:ascii="华文宋体" w:eastAsia="华文宋体" w:hAnsi="华文宋体" w:hint="eastAsia"/>
          <w:sz w:val="22"/>
          <w:szCs w:val="22"/>
        </w:rPr>
        <w:t>，</w:t>
      </w:r>
      <w:r w:rsidR="0050173C" w:rsidRPr="00F645E9">
        <w:rPr>
          <w:rFonts w:ascii="华文宋体" w:eastAsia="华文宋体" w:hAnsi="华文宋体" w:hint="eastAsia"/>
          <w:sz w:val="22"/>
          <w:szCs w:val="22"/>
        </w:rPr>
        <w:t>一直竭诚服务于行业内相关人士，致力于为移动医疗产业的健康、快速发展</w:t>
      </w:r>
      <w:proofErr w:type="gramStart"/>
      <w:r w:rsidR="0050173C" w:rsidRPr="00F645E9">
        <w:rPr>
          <w:rFonts w:ascii="华文宋体" w:eastAsia="华文宋体" w:hAnsi="华文宋体" w:hint="eastAsia"/>
          <w:sz w:val="22"/>
          <w:szCs w:val="22"/>
        </w:rPr>
        <w:t>作出</w:t>
      </w:r>
      <w:proofErr w:type="gramEnd"/>
      <w:r w:rsidR="0050173C" w:rsidRPr="00F645E9">
        <w:rPr>
          <w:rFonts w:ascii="华文宋体" w:eastAsia="华文宋体" w:hAnsi="华文宋体" w:hint="eastAsia"/>
          <w:sz w:val="22"/>
          <w:szCs w:val="22"/>
        </w:rPr>
        <w:t>相应的贡献</w:t>
      </w:r>
      <w:r w:rsidRPr="00F645E9">
        <w:rPr>
          <w:rFonts w:ascii="华文宋体" w:eastAsia="华文宋体" w:hAnsi="华文宋体" w:hint="eastAsia"/>
          <w:sz w:val="22"/>
          <w:szCs w:val="22"/>
        </w:rPr>
        <w:t>。</w:t>
      </w:r>
    </w:p>
    <w:p w:rsidR="0044788A" w:rsidRDefault="00256913" w:rsidP="00F645E9">
      <w:pPr>
        <w:adjustRightInd w:val="0"/>
        <w:snapToGrid w:val="0"/>
        <w:spacing w:beforeLines="50" w:before="156" w:line="360" w:lineRule="auto"/>
        <w:ind w:firstLineChars="200" w:firstLine="440"/>
        <w:rPr>
          <w:rFonts w:ascii="华文宋体" w:eastAsia="华文宋体" w:hAnsi="华文宋体" w:hint="eastAsia"/>
          <w:sz w:val="22"/>
          <w:szCs w:val="22"/>
        </w:rPr>
      </w:pPr>
      <w:r w:rsidRPr="00F645E9">
        <w:rPr>
          <w:rFonts w:ascii="华文宋体" w:eastAsia="华文宋体" w:hAnsi="华文宋体" w:hint="eastAsia"/>
          <w:sz w:val="22"/>
          <w:szCs w:val="22"/>
        </w:rPr>
        <w:t>时隔半年，9月</w:t>
      </w:r>
      <w:r w:rsidR="002C295D" w:rsidRPr="00F645E9">
        <w:rPr>
          <w:rFonts w:ascii="华文宋体" w:eastAsia="华文宋体" w:hAnsi="华文宋体" w:hint="eastAsia"/>
          <w:sz w:val="22"/>
          <w:szCs w:val="22"/>
        </w:rPr>
        <w:t>由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移动</w:t>
      </w:r>
      <w:r w:rsidR="006264D7" w:rsidRPr="00F645E9">
        <w:rPr>
          <w:rFonts w:ascii="华文宋体" w:eastAsia="华文宋体" w:hAnsi="华文宋体" w:hint="eastAsia"/>
          <w:sz w:val="22"/>
          <w:szCs w:val="22"/>
        </w:rPr>
        <w:t>医疗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专委会</w:t>
      </w:r>
      <w:r w:rsidR="002C295D" w:rsidRPr="00F645E9">
        <w:rPr>
          <w:rFonts w:ascii="华文宋体" w:eastAsia="华文宋体" w:hAnsi="华文宋体" w:hint="eastAsia"/>
          <w:sz w:val="22"/>
          <w:szCs w:val="22"/>
        </w:rPr>
        <w:t>与中国数字医疗网共同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主办的</w:t>
      </w:r>
      <w:r w:rsidR="002C295D" w:rsidRPr="00F645E9">
        <w:rPr>
          <w:rFonts w:ascii="华文宋体" w:eastAsia="华文宋体" w:hAnsi="华文宋体" w:hint="eastAsia"/>
          <w:sz w:val="22"/>
          <w:szCs w:val="22"/>
        </w:rPr>
        <w:t xml:space="preserve"> 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“2014</w:t>
      </w:r>
      <w:r w:rsidR="004F2683" w:rsidRPr="00F645E9">
        <w:rPr>
          <w:rFonts w:ascii="华文宋体" w:eastAsia="华文宋体" w:hAnsi="华文宋体" w:hint="eastAsia"/>
          <w:sz w:val="22"/>
          <w:szCs w:val="22"/>
        </w:rPr>
        <w:t>中国移动医疗产业论坛”，旨在搭建一个</w:t>
      </w:r>
      <w:r w:rsidR="00A56B2D" w:rsidRPr="00F645E9">
        <w:rPr>
          <w:rFonts w:ascii="华文宋体" w:eastAsia="华文宋体" w:hAnsi="华文宋体" w:hint="eastAsia"/>
          <w:sz w:val="22"/>
          <w:szCs w:val="22"/>
        </w:rPr>
        <w:t>行业</w:t>
      </w:r>
      <w:r w:rsidR="006B2BE5" w:rsidRPr="00F645E9">
        <w:rPr>
          <w:rFonts w:ascii="华文宋体" w:eastAsia="华文宋体" w:hAnsi="华文宋体" w:hint="eastAsia"/>
          <w:sz w:val="22"/>
          <w:szCs w:val="22"/>
        </w:rPr>
        <w:t>人士</w:t>
      </w:r>
      <w:r w:rsidR="00A56B2D" w:rsidRPr="00F645E9">
        <w:rPr>
          <w:rFonts w:ascii="华文宋体" w:eastAsia="华文宋体" w:hAnsi="华文宋体" w:hint="eastAsia"/>
          <w:sz w:val="22"/>
          <w:szCs w:val="22"/>
        </w:rPr>
        <w:t>交流与沟通</w:t>
      </w:r>
      <w:r w:rsidR="004F2683" w:rsidRPr="00F645E9">
        <w:rPr>
          <w:rFonts w:ascii="华文宋体" w:eastAsia="华文宋体" w:hAnsi="华文宋体" w:hint="eastAsia"/>
          <w:sz w:val="22"/>
          <w:szCs w:val="22"/>
        </w:rPr>
        <w:t>的平台。</w:t>
      </w:r>
      <w:r w:rsidR="00877E1E" w:rsidRPr="00F645E9">
        <w:rPr>
          <w:rFonts w:ascii="华文宋体" w:eastAsia="华文宋体" w:hAnsi="华文宋体" w:hint="eastAsia"/>
          <w:sz w:val="22"/>
          <w:szCs w:val="22"/>
        </w:rPr>
        <w:t>本次论坛将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有利于彼此取长补短，启发思路，分享成果。会议为期</w:t>
      </w:r>
      <w:r w:rsidR="00877E1E" w:rsidRPr="00F645E9">
        <w:rPr>
          <w:rFonts w:ascii="华文宋体" w:eastAsia="华文宋体" w:hAnsi="华文宋体" w:hint="eastAsia"/>
          <w:sz w:val="22"/>
          <w:szCs w:val="22"/>
        </w:rPr>
        <w:t>两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天，</w:t>
      </w:r>
      <w:r w:rsidR="00877E1E" w:rsidRPr="00F645E9">
        <w:rPr>
          <w:rFonts w:ascii="华文宋体" w:eastAsia="华文宋体" w:hAnsi="华文宋体" w:hint="eastAsia"/>
          <w:sz w:val="22"/>
          <w:szCs w:val="22"/>
        </w:rPr>
        <w:t>出席人员</w:t>
      </w:r>
      <w:r w:rsidR="002C295D" w:rsidRPr="00F645E9">
        <w:rPr>
          <w:rFonts w:ascii="华文宋体" w:eastAsia="华文宋体" w:hAnsi="华文宋体" w:hint="eastAsia"/>
          <w:sz w:val="22"/>
          <w:szCs w:val="22"/>
        </w:rPr>
        <w:t>包括：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移动医疗相关产业的政府机关、生产企业、医学院校、科研院所、金融投资、医疗机构、通信运营商等</w:t>
      </w:r>
      <w:r w:rsidR="002C295D" w:rsidRPr="00F645E9">
        <w:rPr>
          <w:rFonts w:ascii="华文宋体" w:eastAsia="华文宋体" w:hAnsi="华文宋体" w:hint="eastAsia"/>
          <w:sz w:val="22"/>
          <w:szCs w:val="22"/>
        </w:rPr>
        <w:t>行业内人士</w:t>
      </w:r>
      <w:r w:rsidR="0052252D" w:rsidRPr="00F645E9">
        <w:rPr>
          <w:rFonts w:ascii="华文宋体" w:eastAsia="华文宋体" w:hAnsi="华文宋体" w:hint="eastAsia"/>
          <w:sz w:val="22"/>
          <w:szCs w:val="22"/>
        </w:rPr>
        <w:t>。</w:t>
      </w:r>
    </w:p>
    <w:p w:rsidR="0044788A" w:rsidRPr="0044788A" w:rsidRDefault="0044788A" w:rsidP="0044788A">
      <w:pPr>
        <w:spacing w:afterLines="50" w:after="156" w:line="360" w:lineRule="auto"/>
        <w:ind w:firstLineChars="200" w:firstLine="442"/>
        <w:jc w:val="left"/>
        <w:rPr>
          <w:rFonts w:asciiTheme="minorEastAsia" w:eastAsiaTheme="minorEastAsia" w:hAnsiTheme="minorEastAsia"/>
          <w:b/>
          <w:sz w:val="22"/>
          <w:szCs w:val="48"/>
        </w:rPr>
      </w:pPr>
      <w:r>
        <w:rPr>
          <w:rFonts w:asciiTheme="minorEastAsia" w:eastAsiaTheme="minorEastAsia" w:hAnsiTheme="minorEastAsia" w:hint="eastAsia"/>
          <w:b/>
          <w:sz w:val="22"/>
          <w:szCs w:val="48"/>
        </w:rPr>
        <w:t>一、组织架构</w:t>
      </w:r>
    </w:p>
    <w:p w:rsidR="0044788A" w:rsidRPr="0044788A" w:rsidRDefault="0044788A" w:rsidP="0044788A">
      <w:pPr>
        <w:adjustRightInd w:val="0"/>
        <w:snapToGrid w:val="0"/>
        <w:spacing w:beforeLines="50" w:before="156" w:line="360" w:lineRule="auto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4788A">
        <w:rPr>
          <w:rFonts w:ascii="华文宋体" w:eastAsia="华文宋体" w:hAnsi="华文宋体" w:hint="eastAsia"/>
          <w:sz w:val="22"/>
          <w:szCs w:val="22"/>
        </w:rPr>
        <w:t>主办单位：中关村移动互联网产业联盟移动医疗专委会、中国数字医疗网</w:t>
      </w:r>
    </w:p>
    <w:p w:rsidR="0044788A" w:rsidRPr="0044788A" w:rsidRDefault="0044788A" w:rsidP="0044788A">
      <w:pPr>
        <w:adjustRightInd w:val="0"/>
        <w:snapToGrid w:val="0"/>
        <w:spacing w:beforeLines="50" w:before="156" w:line="360" w:lineRule="auto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4788A">
        <w:rPr>
          <w:rFonts w:ascii="华文宋体" w:eastAsia="华文宋体" w:hAnsi="华文宋体" w:hint="eastAsia"/>
          <w:sz w:val="22"/>
          <w:szCs w:val="22"/>
        </w:rPr>
        <w:t>支持单位：</w:t>
      </w:r>
      <w:r w:rsidR="0094787E">
        <w:rPr>
          <w:rFonts w:ascii="华文宋体" w:eastAsia="华文宋体" w:hAnsi="华文宋体" w:hint="eastAsia"/>
          <w:sz w:val="22"/>
          <w:szCs w:val="22"/>
        </w:rPr>
        <w:t>北京市公共卫生信息中心、</w:t>
      </w:r>
      <w:r w:rsidRPr="0044788A">
        <w:rPr>
          <w:rFonts w:ascii="华文宋体" w:eastAsia="华文宋体" w:hAnsi="华文宋体" w:hint="eastAsia"/>
          <w:sz w:val="22"/>
          <w:szCs w:val="22"/>
        </w:rPr>
        <w:t>上海市卫生信息中心、广东省卫计委政务服务中心、陕西省电子数据中心、内蒙古卫生信息中心、浙江省卫生信息中心</w:t>
      </w:r>
      <w:r w:rsidRPr="0044788A">
        <w:rPr>
          <w:rFonts w:ascii="华文宋体" w:eastAsia="华文宋体" w:hAnsi="华文宋体"/>
          <w:sz w:val="22"/>
          <w:szCs w:val="22"/>
        </w:rPr>
        <w:t>……</w:t>
      </w:r>
    </w:p>
    <w:p w:rsidR="00D32028" w:rsidRPr="00F645E9" w:rsidRDefault="0044788A" w:rsidP="0044788A">
      <w:pPr>
        <w:adjustRightInd w:val="0"/>
        <w:snapToGrid w:val="0"/>
        <w:spacing w:beforeLines="50" w:before="156" w:line="360" w:lineRule="auto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4788A">
        <w:rPr>
          <w:rFonts w:ascii="华文宋体" w:eastAsia="华文宋体" w:hAnsi="华文宋体" w:hint="eastAsia"/>
          <w:b/>
          <w:sz w:val="22"/>
          <w:szCs w:val="22"/>
        </w:rPr>
        <w:t>二、</w:t>
      </w:r>
      <w:r w:rsidR="0052252D" w:rsidRPr="0044788A">
        <w:rPr>
          <w:rFonts w:ascii="华文宋体" w:eastAsia="华文宋体" w:hAnsi="华文宋体" w:hint="eastAsia"/>
          <w:b/>
          <w:sz w:val="22"/>
          <w:szCs w:val="22"/>
        </w:rPr>
        <w:t>论坛内容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t>行业最新政策研究与解读；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t>移动医疗应用热点与难点解析；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t>移动医疗市场规模</w:t>
      </w:r>
      <w:proofErr w:type="gramStart"/>
      <w:r w:rsidRPr="008B2722">
        <w:rPr>
          <w:rFonts w:ascii="华文宋体" w:eastAsia="华文宋体" w:hAnsi="华文宋体" w:hint="eastAsia"/>
          <w:sz w:val="22"/>
        </w:rPr>
        <w:t>研究及投融资</w:t>
      </w:r>
      <w:proofErr w:type="gramEnd"/>
      <w:r w:rsidRPr="008B2722">
        <w:rPr>
          <w:rFonts w:ascii="华文宋体" w:eastAsia="华文宋体" w:hAnsi="华文宋体" w:hint="eastAsia"/>
          <w:sz w:val="22"/>
        </w:rPr>
        <w:t>案例；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t>大数据与移动医疗；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lastRenderedPageBreak/>
        <w:t>可穿戴设备与移动医疗最佳应用；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proofErr w:type="gramStart"/>
      <w:r w:rsidRPr="008B2722">
        <w:rPr>
          <w:rFonts w:ascii="华文宋体" w:eastAsia="华文宋体" w:hAnsi="华文宋体" w:hint="eastAsia"/>
          <w:sz w:val="22"/>
        </w:rPr>
        <w:t>健康云应用</w:t>
      </w:r>
      <w:proofErr w:type="gramEnd"/>
      <w:r w:rsidRPr="008B2722">
        <w:rPr>
          <w:rFonts w:ascii="华文宋体" w:eastAsia="华文宋体" w:hAnsi="华文宋体" w:hint="eastAsia"/>
          <w:sz w:val="22"/>
        </w:rPr>
        <w:t>于慢性病管理；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t>大数据、医疗质量管理与健康保险；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t>移动医疗App将医生和患者连接起来，是用户更重要，还是供应商更重要？</w:t>
      </w:r>
    </w:p>
    <w:p w:rsidR="008B2722" w:rsidRPr="008B2722" w:rsidRDefault="008B2722" w:rsidP="008B2722">
      <w:pPr>
        <w:pStyle w:val="a4"/>
        <w:numPr>
          <w:ilvl w:val="0"/>
          <w:numId w:val="9"/>
        </w:numPr>
        <w:adjustRightInd w:val="0"/>
        <w:snapToGrid w:val="0"/>
        <w:spacing w:line="360" w:lineRule="auto"/>
        <w:ind w:firstLineChars="0"/>
        <w:rPr>
          <w:rFonts w:ascii="华文宋体" w:eastAsia="华文宋体" w:hAnsi="华文宋体"/>
          <w:sz w:val="22"/>
        </w:rPr>
      </w:pPr>
      <w:r w:rsidRPr="008B2722">
        <w:rPr>
          <w:rFonts w:ascii="华文宋体" w:eastAsia="华文宋体" w:hAnsi="华文宋体" w:hint="eastAsia"/>
          <w:sz w:val="22"/>
        </w:rPr>
        <w:t>……</w:t>
      </w:r>
    </w:p>
    <w:p w:rsidR="00256913" w:rsidRDefault="00256913" w:rsidP="00256913">
      <w:pPr>
        <w:adjustRightInd w:val="0"/>
        <w:snapToGrid w:val="0"/>
        <w:spacing w:line="360" w:lineRule="auto"/>
        <w:ind w:left="480"/>
        <w:rPr>
          <w:rFonts w:ascii="华文宋体" w:eastAsia="华文宋体" w:hAnsi="华文宋体" w:hint="eastAsia"/>
          <w:sz w:val="22"/>
        </w:rPr>
      </w:pPr>
      <w:r w:rsidRPr="00256913">
        <w:rPr>
          <w:rFonts w:ascii="华文宋体" w:eastAsia="华文宋体" w:hAnsi="华文宋体" w:hint="eastAsia"/>
          <w:sz w:val="22"/>
        </w:rPr>
        <w:t>更多精彩内容将在会议当天呈现</w:t>
      </w:r>
      <w:r w:rsidR="003E3BCE">
        <w:rPr>
          <w:rFonts w:ascii="华文宋体" w:eastAsia="华文宋体" w:hAnsi="华文宋体" w:hint="eastAsia"/>
          <w:sz w:val="22"/>
        </w:rPr>
        <w:t>！</w:t>
      </w:r>
    </w:p>
    <w:p w:rsidR="0044788A" w:rsidRPr="0044788A" w:rsidRDefault="0044788A" w:rsidP="0044788A">
      <w:pPr>
        <w:adjustRightInd w:val="0"/>
        <w:snapToGrid w:val="0"/>
        <w:spacing w:line="360" w:lineRule="auto"/>
        <w:ind w:firstLineChars="200" w:firstLine="440"/>
        <w:rPr>
          <w:rFonts w:ascii="华文宋体" w:eastAsia="华文宋体" w:hAnsi="华文宋体"/>
          <w:b/>
          <w:sz w:val="22"/>
        </w:rPr>
      </w:pPr>
      <w:r>
        <w:rPr>
          <w:rFonts w:ascii="华文宋体" w:eastAsia="华文宋体" w:hAnsi="华文宋体" w:hint="eastAsia"/>
          <w:sz w:val="22"/>
        </w:rPr>
        <w:t>三、</w:t>
      </w:r>
      <w:r w:rsidRPr="0044788A">
        <w:rPr>
          <w:rFonts w:ascii="华文宋体" w:eastAsia="华文宋体" w:hAnsi="华文宋体" w:hint="eastAsia"/>
          <w:b/>
          <w:sz w:val="22"/>
        </w:rPr>
        <w:t>联系方式：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44788A" w:rsidRPr="0044788A" w:rsidTr="005341C5">
        <w:trPr>
          <w:trHeight w:val="1798"/>
          <w:jc w:val="center"/>
        </w:trPr>
        <w:tc>
          <w:tcPr>
            <w:tcW w:w="4261" w:type="dxa"/>
          </w:tcPr>
          <w:p w:rsidR="0044788A" w:rsidRPr="0044788A" w:rsidRDefault="0044788A" w:rsidP="0044788A">
            <w:pPr>
              <w:numPr>
                <w:ilvl w:val="0"/>
                <w:numId w:val="6"/>
              </w:numPr>
              <w:adjustRightInd w:val="0"/>
              <w:snapToGrid w:val="0"/>
              <w:spacing w:line="360" w:lineRule="auto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>会议咨询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 xml:space="preserve">联系人： 杨文伟  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>电  话： 010-68476606-</w:t>
            </w:r>
            <w:r w:rsidRPr="0044788A">
              <w:rPr>
                <w:rFonts w:ascii="华文宋体" w:eastAsia="华文宋体" w:hAnsi="华文宋体"/>
                <w:sz w:val="22"/>
              </w:rPr>
              <w:t>8083</w:t>
            </w:r>
            <w:r w:rsidRPr="0044788A">
              <w:rPr>
                <w:rFonts w:ascii="华文宋体" w:eastAsia="华文宋体" w:hAnsi="华文宋体" w:hint="eastAsia"/>
                <w:sz w:val="22"/>
              </w:rPr>
              <w:t xml:space="preserve">    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>手  机：</w:t>
            </w:r>
            <w:r w:rsidRPr="0044788A">
              <w:rPr>
                <w:rFonts w:ascii="华文宋体" w:eastAsia="华文宋体" w:hAnsi="华文宋体"/>
                <w:sz w:val="22"/>
              </w:rPr>
              <w:t>15810617251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proofErr w:type="gramStart"/>
            <w:r w:rsidRPr="0044788A">
              <w:rPr>
                <w:rFonts w:ascii="华文宋体" w:eastAsia="华文宋体" w:hAnsi="华文宋体" w:hint="eastAsia"/>
                <w:sz w:val="22"/>
              </w:rPr>
              <w:t>邮</w:t>
            </w:r>
            <w:proofErr w:type="gramEnd"/>
            <w:r w:rsidRPr="0044788A">
              <w:rPr>
                <w:rFonts w:ascii="华文宋体" w:eastAsia="华文宋体" w:hAnsi="华文宋体" w:hint="eastAsia"/>
                <w:sz w:val="22"/>
              </w:rPr>
              <w:t xml:space="preserve">  箱： </w:t>
            </w:r>
            <w:hyperlink r:id="rId9" w:history="1">
              <w:r w:rsidRPr="0044788A">
                <w:rPr>
                  <w:rStyle w:val="a5"/>
                  <w:rFonts w:ascii="华文宋体" w:eastAsia="华文宋体" w:hAnsi="华文宋体" w:hint="eastAsia"/>
                  <w:sz w:val="22"/>
                </w:rPr>
                <w:t>yangww@51cto.com</w:t>
              </w:r>
            </w:hyperlink>
          </w:p>
        </w:tc>
        <w:tc>
          <w:tcPr>
            <w:tcW w:w="4261" w:type="dxa"/>
          </w:tcPr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>2.参会购票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 xml:space="preserve">联系人： 高超 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 xml:space="preserve">电  话： 010-68476606-8153    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  <w:r w:rsidRPr="0044788A">
              <w:rPr>
                <w:rFonts w:ascii="华文宋体" w:eastAsia="华文宋体" w:hAnsi="华文宋体" w:hint="eastAsia"/>
                <w:sz w:val="22"/>
              </w:rPr>
              <w:t>手  机：13811025845</w:t>
            </w:r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  <w:u w:val="single"/>
              </w:rPr>
            </w:pPr>
            <w:proofErr w:type="gramStart"/>
            <w:r w:rsidRPr="0044788A">
              <w:rPr>
                <w:rFonts w:ascii="华文宋体" w:eastAsia="华文宋体" w:hAnsi="华文宋体" w:hint="eastAsia"/>
                <w:sz w:val="22"/>
              </w:rPr>
              <w:t>邮</w:t>
            </w:r>
            <w:proofErr w:type="gramEnd"/>
            <w:r w:rsidRPr="0044788A">
              <w:rPr>
                <w:rFonts w:ascii="华文宋体" w:eastAsia="华文宋体" w:hAnsi="华文宋体" w:hint="eastAsia"/>
                <w:sz w:val="22"/>
              </w:rPr>
              <w:t xml:space="preserve">  箱： </w:t>
            </w:r>
            <w:hyperlink r:id="rId10" w:history="1">
              <w:r w:rsidRPr="0044788A">
                <w:rPr>
                  <w:rStyle w:val="a5"/>
                  <w:rFonts w:ascii="华文宋体" w:eastAsia="华文宋体" w:hAnsi="华文宋体" w:hint="eastAsia"/>
                  <w:sz w:val="22"/>
                </w:rPr>
                <w:t>gaochao@51cto.com</w:t>
              </w:r>
            </w:hyperlink>
          </w:p>
          <w:p w:rsidR="0044788A" w:rsidRPr="0044788A" w:rsidRDefault="0044788A" w:rsidP="0044788A">
            <w:pPr>
              <w:adjustRightInd w:val="0"/>
              <w:snapToGrid w:val="0"/>
              <w:spacing w:line="360" w:lineRule="auto"/>
              <w:ind w:left="480"/>
              <w:rPr>
                <w:rFonts w:ascii="华文宋体" w:eastAsia="华文宋体" w:hAnsi="华文宋体"/>
                <w:sz w:val="22"/>
              </w:rPr>
            </w:pPr>
          </w:p>
        </w:tc>
      </w:tr>
    </w:tbl>
    <w:p w:rsidR="00320837" w:rsidRDefault="0052252D" w:rsidP="0044788A">
      <w:pPr>
        <w:spacing w:line="360" w:lineRule="auto"/>
        <w:ind w:firstLineChars="200" w:firstLine="480"/>
        <w:jc w:val="left"/>
        <w:rPr>
          <w:rFonts w:ascii="华文宋体" w:eastAsia="华文宋体" w:hAnsi="华文宋体"/>
          <w:sz w:val="24"/>
          <w:szCs w:val="32"/>
        </w:rPr>
      </w:pPr>
      <w:r w:rsidRPr="0050173C">
        <w:rPr>
          <w:rFonts w:ascii="华文宋体" w:eastAsia="华文宋体" w:hAnsi="华文宋体" w:hint="eastAsia"/>
          <w:sz w:val="24"/>
          <w:szCs w:val="32"/>
        </w:rPr>
        <w:t>附件：</w:t>
      </w:r>
      <w:r w:rsidR="00320837">
        <w:rPr>
          <w:rFonts w:ascii="华文宋体" w:eastAsia="华文宋体" w:hAnsi="华文宋体" w:hint="eastAsia"/>
          <w:sz w:val="24"/>
          <w:szCs w:val="32"/>
        </w:rPr>
        <w:t>1.</w:t>
      </w:r>
      <w:r w:rsidR="00320837" w:rsidRPr="00320837">
        <w:rPr>
          <w:rFonts w:hint="eastAsia"/>
        </w:rPr>
        <w:t xml:space="preserve"> </w:t>
      </w:r>
      <w:r w:rsidR="00320837" w:rsidRPr="00320837">
        <w:rPr>
          <w:rFonts w:ascii="华文宋体" w:eastAsia="华文宋体" w:hAnsi="华文宋体" w:hint="eastAsia"/>
          <w:sz w:val="24"/>
          <w:szCs w:val="32"/>
        </w:rPr>
        <w:t>“2014中国移动医疗产业论坛”</w:t>
      </w:r>
      <w:r w:rsidR="00320837">
        <w:rPr>
          <w:rFonts w:ascii="华文宋体" w:eastAsia="华文宋体" w:hAnsi="华文宋体" w:hint="eastAsia"/>
          <w:sz w:val="24"/>
          <w:szCs w:val="32"/>
        </w:rPr>
        <w:t>日程表</w:t>
      </w:r>
    </w:p>
    <w:p w:rsidR="005D7D98" w:rsidRPr="00BE4C6D" w:rsidRDefault="00320837" w:rsidP="0044788A">
      <w:pPr>
        <w:spacing w:line="360" w:lineRule="auto"/>
        <w:ind w:firstLineChars="500" w:firstLine="1200"/>
        <w:jc w:val="left"/>
        <w:rPr>
          <w:rFonts w:ascii="华文宋体" w:eastAsia="华文宋体" w:hAnsi="华文宋体"/>
          <w:sz w:val="24"/>
          <w:szCs w:val="32"/>
        </w:rPr>
      </w:pPr>
      <w:r w:rsidRPr="00BE4C6D">
        <w:rPr>
          <w:rFonts w:ascii="华文宋体" w:eastAsia="华文宋体" w:hAnsi="华文宋体" w:hint="eastAsia"/>
          <w:sz w:val="24"/>
          <w:szCs w:val="32"/>
        </w:rPr>
        <w:t>2.</w:t>
      </w:r>
      <w:r w:rsidR="0052252D" w:rsidRPr="00BE4C6D">
        <w:rPr>
          <w:rFonts w:ascii="华文宋体" w:eastAsia="华文宋体" w:hAnsi="华文宋体" w:hint="eastAsia"/>
          <w:sz w:val="24"/>
          <w:szCs w:val="32"/>
        </w:rPr>
        <w:t>“2014中国移动医疗产业论坛”参会回执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5D7D98" w:rsidTr="002A41D2">
        <w:trPr>
          <w:trHeight w:val="274"/>
        </w:trPr>
        <w:tc>
          <w:tcPr>
            <w:tcW w:w="4261" w:type="dxa"/>
          </w:tcPr>
          <w:p w:rsidR="005D7D98" w:rsidRPr="0034055C" w:rsidRDefault="005D7D98" w:rsidP="002A41D2">
            <w:pPr>
              <w:spacing w:line="360" w:lineRule="auto"/>
              <w:rPr>
                <w:rFonts w:ascii="微软雅黑" w:eastAsia="微软雅黑" w:hAnsi="微软雅黑"/>
                <w:sz w:val="22"/>
                <w:szCs w:val="32"/>
              </w:rPr>
            </w:pPr>
          </w:p>
          <w:p w:rsidR="005D7D98" w:rsidRPr="00AA4FCB" w:rsidRDefault="0034675B" w:rsidP="0034055C">
            <w:pPr>
              <w:spacing w:line="360" w:lineRule="auto"/>
              <w:jc w:val="center"/>
              <w:rPr>
                <w:rFonts w:ascii="微软雅黑" w:eastAsia="微软雅黑" w:hAnsi="微软雅黑"/>
                <w:sz w:val="22"/>
                <w:szCs w:val="32"/>
              </w:rPr>
            </w:pPr>
            <w:r>
              <w:rPr>
                <w:rFonts w:ascii="微软雅黑" w:eastAsia="微软雅黑" w:hAnsi="微软雅黑"/>
                <w:noProof/>
                <w:sz w:val="22"/>
                <w:szCs w:val="32"/>
              </w:rPr>
              <w:drawing>
                <wp:inline distT="0" distB="0" distL="0" distR="0" wp14:anchorId="368794A4" wp14:editId="0A5E226F">
                  <wp:extent cx="2520000" cy="1920491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h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2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D7D98" w:rsidRPr="00AA4FCB" w:rsidRDefault="0034675B" w:rsidP="0034055C">
            <w:pPr>
              <w:spacing w:line="360" w:lineRule="auto"/>
              <w:jc w:val="center"/>
              <w:rPr>
                <w:rFonts w:ascii="微软雅黑" w:eastAsia="微软雅黑" w:hAnsi="微软雅黑"/>
                <w:sz w:val="22"/>
                <w:szCs w:val="32"/>
              </w:rPr>
            </w:pPr>
            <w:r>
              <w:rPr>
                <w:rFonts w:ascii="微软雅黑" w:eastAsia="微软雅黑" w:hAnsi="微软雅黑"/>
                <w:noProof/>
                <w:sz w:val="2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585BC168" wp14:editId="53179EC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373380</wp:posOffset>
                  </wp:positionV>
                  <wp:extent cx="2390775" cy="2149475"/>
                  <wp:effectExtent l="0" t="0" r="0" b="317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c3i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56913" w:rsidRPr="00BE0C72" w:rsidRDefault="00BE0C72" w:rsidP="0034055C">
      <w:pPr>
        <w:spacing w:line="360" w:lineRule="auto"/>
        <w:ind w:right="560"/>
        <w:jc w:val="right"/>
        <w:rPr>
          <w:rFonts w:asciiTheme="minorEastAsia" w:eastAsiaTheme="minorEastAsia" w:hAnsiTheme="minorEastAsia"/>
          <w:sz w:val="28"/>
          <w:szCs w:val="32"/>
        </w:rPr>
      </w:pPr>
      <w:r>
        <w:rPr>
          <w:rFonts w:asciiTheme="minorEastAsia" w:eastAsiaTheme="minorEastAsia" w:hAnsiTheme="minorEastAsia" w:hint="eastAsia"/>
          <w:sz w:val="28"/>
          <w:szCs w:val="32"/>
        </w:rPr>
        <w:t>2014年8月5日</w:t>
      </w:r>
    </w:p>
    <w:p w:rsidR="00F645E9" w:rsidRDefault="00F645E9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4055C" w:rsidRDefault="0034055C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6D374E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  <w:r>
        <w:rPr>
          <w:rFonts w:asciiTheme="minorEastAsia" w:eastAsiaTheme="minorEastAsia" w:hAnsiTheme="minorEastAsia" w:hint="eastAsia"/>
          <w:sz w:val="28"/>
          <w:szCs w:val="32"/>
        </w:rPr>
        <w:lastRenderedPageBreak/>
        <w:t>附件1</w:t>
      </w:r>
      <w:r w:rsidR="0044788A">
        <w:rPr>
          <w:rFonts w:asciiTheme="minorEastAsia" w:eastAsiaTheme="minorEastAsia" w:hAnsiTheme="minorEastAsia" w:hint="eastAsia"/>
          <w:sz w:val="28"/>
          <w:szCs w:val="32"/>
        </w:rPr>
        <w:t>：</w:t>
      </w:r>
      <w:r w:rsidR="0094787E" w:rsidRPr="0094787E">
        <w:rPr>
          <w:rFonts w:asciiTheme="minorEastAsia" w:eastAsiaTheme="minorEastAsia" w:hAnsiTheme="minorEastAsia" w:hint="eastAsia"/>
          <w:sz w:val="28"/>
          <w:szCs w:val="32"/>
        </w:rPr>
        <w:t>“2014中国移动医疗产业论坛”</w:t>
      </w:r>
      <w:r w:rsidR="0094787E">
        <w:rPr>
          <w:rFonts w:asciiTheme="minorEastAsia" w:eastAsiaTheme="minorEastAsia" w:hAnsiTheme="minorEastAsia" w:hint="eastAsia"/>
          <w:sz w:val="28"/>
          <w:szCs w:val="32"/>
        </w:rPr>
        <w:t>日程表</w:t>
      </w:r>
    </w:p>
    <w:p w:rsidR="00BE4C6D" w:rsidRPr="00BE4C6D" w:rsidRDefault="00BE4C6D" w:rsidP="00BE4C6D">
      <w:pPr>
        <w:jc w:val="center"/>
        <w:rPr>
          <w:rFonts w:ascii="Calibri" w:hAnsi="Calibri"/>
          <w:sz w:val="32"/>
          <w:szCs w:val="32"/>
        </w:rPr>
      </w:pPr>
      <w:r w:rsidRPr="00BE4C6D">
        <w:rPr>
          <w:rFonts w:ascii="Calibri" w:hAnsi="Calibri" w:hint="eastAsia"/>
          <w:b/>
          <w:bCs/>
          <w:sz w:val="32"/>
          <w:szCs w:val="32"/>
        </w:rPr>
        <w:t>会</w:t>
      </w:r>
      <w:r w:rsidRPr="00BE4C6D">
        <w:rPr>
          <w:rFonts w:ascii="Calibri" w:hAnsi="Calibri" w:hint="eastAsia"/>
          <w:b/>
          <w:bCs/>
          <w:sz w:val="32"/>
          <w:szCs w:val="32"/>
        </w:rPr>
        <w:t xml:space="preserve"> </w:t>
      </w:r>
      <w:r w:rsidRPr="00BE4C6D">
        <w:rPr>
          <w:rFonts w:ascii="Calibri" w:hAnsi="Calibri" w:hint="eastAsia"/>
          <w:b/>
          <w:bCs/>
          <w:sz w:val="32"/>
          <w:szCs w:val="32"/>
        </w:rPr>
        <w:t>议</w:t>
      </w:r>
      <w:r w:rsidRPr="00BE4C6D">
        <w:rPr>
          <w:rFonts w:ascii="Calibri" w:hAnsi="Calibri" w:hint="eastAsia"/>
          <w:b/>
          <w:bCs/>
          <w:sz w:val="32"/>
          <w:szCs w:val="32"/>
        </w:rPr>
        <w:t xml:space="preserve"> </w:t>
      </w:r>
      <w:r w:rsidRPr="00BE4C6D">
        <w:rPr>
          <w:rFonts w:ascii="Calibri" w:hAnsi="Calibri" w:hint="eastAsia"/>
          <w:b/>
          <w:bCs/>
          <w:sz w:val="32"/>
          <w:szCs w:val="32"/>
        </w:rPr>
        <w:t>日</w:t>
      </w:r>
      <w:r w:rsidRPr="00BE4C6D">
        <w:rPr>
          <w:rFonts w:ascii="Calibri" w:hAnsi="Calibri" w:hint="eastAsia"/>
          <w:b/>
          <w:bCs/>
          <w:sz w:val="32"/>
          <w:szCs w:val="32"/>
        </w:rPr>
        <w:t xml:space="preserve"> </w:t>
      </w:r>
      <w:r w:rsidRPr="00BE4C6D">
        <w:rPr>
          <w:rFonts w:ascii="Calibri" w:hAnsi="Calibri" w:hint="eastAsia"/>
          <w:b/>
          <w:bCs/>
          <w:sz w:val="32"/>
          <w:szCs w:val="32"/>
        </w:rPr>
        <w:t>程</w:t>
      </w:r>
    </w:p>
    <w:tbl>
      <w:tblPr>
        <w:tblStyle w:val="1"/>
        <w:tblpPr w:leftFromText="180" w:rightFromText="180" w:horzAnchor="margin" w:tblpXSpec="center" w:tblpY="1611"/>
        <w:tblW w:w="8897" w:type="dxa"/>
        <w:tblLook w:val="04A0" w:firstRow="1" w:lastRow="0" w:firstColumn="1" w:lastColumn="0" w:noHBand="0" w:noVBand="1"/>
      </w:tblPr>
      <w:tblGrid>
        <w:gridCol w:w="1248"/>
        <w:gridCol w:w="4530"/>
        <w:gridCol w:w="3119"/>
      </w:tblGrid>
      <w:tr w:rsidR="00BE4C6D" w:rsidRPr="00BE4C6D" w:rsidTr="0094787E">
        <w:trPr>
          <w:trHeight w:val="220"/>
        </w:trPr>
        <w:tc>
          <w:tcPr>
            <w:tcW w:w="8897" w:type="dxa"/>
            <w:gridSpan w:val="3"/>
            <w:hideMark/>
          </w:tcPr>
          <w:p w:rsidR="00BE4C6D" w:rsidRPr="00BE4C6D" w:rsidRDefault="00BE4C6D" w:rsidP="00BE4C6D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9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月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11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日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星期四上午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行业聚焦与成熟应用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 </w:t>
            </w:r>
          </w:p>
          <w:p w:rsidR="00BE4C6D" w:rsidRPr="00BE4C6D" w:rsidRDefault="00BE4C6D" w:rsidP="00BE4C6D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主持人：北京大学人民医院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刘帆</w:t>
            </w:r>
          </w:p>
        </w:tc>
      </w:tr>
      <w:tr w:rsidR="00BE4C6D" w:rsidRPr="00BE4C6D" w:rsidTr="0094787E">
        <w:trPr>
          <w:trHeight w:val="36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时间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演讲题目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嘉宾</w:t>
            </w:r>
          </w:p>
        </w:tc>
      </w:tr>
      <w:tr w:rsidR="00BE4C6D" w:rsidRPr="00BE4C6D" w:rsidTr="0094787E">
        <w:trPr>
          <w:trHeight w:val="36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bCs/>
                <w:szCs w:val="22"/>
              </w:rPr>
            </w:pPr>
            <w:r w:rsidRPr="00BE4C6D">
              <w:rPr>
                <w:rFonts w:ascii="Calibri" w:hAnsi="Calibri" w:hint="eastAsia"/>
                <w:bCs/>
                <w:szCs w:val="22"/>
              </w:rPr>
              <w:t>07:30-08:58</w:t>
            </w:r>
          </w:p>
        </w:tc>
        <w:tc>
          <w:tcPr>
            <w:tcW w:w="7649" w:type="dxa"/>
            <w:gridSpan w:val="2"/>
          </w:tcPr>
          <w:p w:rsidR="00BE4C6D" w:rsidRPr="00BE4C6D" w:rsidRDefault="00BE4C6D" w:rsidP="00BE4C6D">
            <w:pPr>
              <w:rPr>
                <w:rFonts w:ascii="Calibri" w:hAnsi="Calibri"/>
                <w:bCs/>
                <w:szCs w:val="22"/>
              </w:rPr>
            </w:pPr>
            <w:r w:rsidRPr="00BE4C6D">
              <w:rPr>
                <w:rFonts w:ascii="Calibri" w:hAnsi="Calibri" w:hint="eastAsia"/>
                <w:bCs/>
                <w:szCs w:val="22"/>
              </w:rPr>
              <w:t>签到，</w:t>
            </w:r>
            <w:proofErr w:type="gramStart"/>
            <w:r w:rsidRPr="00BE4C6D">
              <w:rPr>
                <w:rFonts w:ascii="Calibri" w:hAnsi="Calibri" w:hint="eastAsia"/>
                <w:bCs/>
                <w:szCs w:val="22"/>
              </w:rPr>
              <w:t>扫码入场</w:t>
            </w:r>
            <w:proofErr w:type="gramEnd"/>
          </w:p>
        </w:tc>
      </w:tr>
      <w:tr w:rsidR="00BE4C6D" w:rsidRPr="00BE4C6D" w:rsidTr="0094787E">
        <w:trPr>
          <w:trHeight w:val="32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08:58-09:00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主办方代表致辞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51CTO</w:t>
            </w:r>
            <w:r w:rsidRPr="00BE4C6D">
              <w:rPr>
                <w:rFonts w:ascii="Calibri" w:hAnsi="Calibri" w:hint="eastAsia"/>
                <w:szCs w:val="22"/>
              </w:rPr>
              <w:t>传媒</w:t>
            </w:r>
            <w:r w:rsidRPr="00BE4C6D">
              <w:rPr>
                <w:rFonts w:ascii="Calibri" w:hAnsi="Calibri" w:hint="eastAsia"/>
                <w:szCs w:val="22"/>
              </w:rPr>
              <w:t>CEO</w:t>
            </w:r>
            <w:r w:rsidRPr="00BE4C6D">
              <w:rPr>
                <w:rFonts w:ascii="Calibri" w:hAnsi="Calibri" w:hint="eastAsia"/>
                <w:szCs w:val="22"/>
              </w:rPr>
              <w:t>、</w:t>
            </w:r>
            <w:r w:rsidRPr="00BE4C6D">
              <w:rPr>
                <w:rFonts w:ascii="Calibri" w:hAnsi="Calibri" w:hint="eastAsia"/>
                <w:szCs w:val="22"/>
              </w:rPr>
              <w:t>HC3i</w:t>
            </w:r>
            <w:r w:rsidRPr="00BE4C6D">
              <w:rPr>
                <w:rFonts w:ascii="Calibri" w:hAnsi="Calibri" w:hint="eastAsia"/>
                <w:szCs w:val="22"/>
              </w:rPr>
              <w:t>董事长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熊平</w:t>
            </w:r>
            <w:proofErr w:type="gramEnd"/>
          </w:p>
        </w:tc>
      </w:tr>
      <w:tr w:rsidR="00BE4C6D" w:rsidRPr="00BE4C6D" w:rsidTr="0094787E">
        <w:trPr>
          <w:trHeight w:val="32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09:00-09:10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开幕致辞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国家卫计委统计信息中心主任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孟群</w:t>
            </w:r>
          </w:p>
        </w:tc>
      </w:tr>
      <w:tr w:rsidR="00BE4C6D" w:rsidRPr="00BE4C6D" w:rsidTr="0094787E">
        <w:trPr>
          <w:trHeight w:val="32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09:10-09:20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开幕致辞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proofErr w:type="gramStart"/>
            <w:r w:rsidRPr="00BE4C6D">
              <w:rPr>
                <w:rFonts w:ascii="Calibri" w:hAnsi="Calibri" w:hint="eastAsia"/>
                <w:szCs w:val="22"/>
              </w:rPr>
              <w:t>北京市发改委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、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医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改办主任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韩晓芳</w:t>
            </w:r>
          </w:p>
        </w:tc>
      </w:tr>
      <w:tr w:rsidR="00BE4C6D" w:rsidRPr="00BE4C6D" w:rsidTr="0094787E">
        <w:trPr>
          <w:trHeight w:val="32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09:20-09:40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行业政策研究与解读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中国社会科学院经济研究所微观经济研究室主任，公共政策研究中心主任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朱恒鹏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</w:p>
        </w:tc>
      </w:tr>
      <w:tr w:rsidR="00BE4C6D" w:rsidRPr="00BE4C6D" w:rsidTr="0094787E">
        <w:trPr>
          <w:trHeight w:val="32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09:40-10:00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移动医疗发展调研报告（中国数字医疗网报告）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proofErr w:type="gramStart"/>
            <w:r w:rsidRPr="00BE4C6D">
              <w:rPr>
                <w:rFonts w:ascii="Calibri" w:hAnsi="Calibri" w:hint="eastAsia"/>
                <w:szCs w:val="22"/>
              </w:rPr>
              <w:t>易观国际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高级分析师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郭阳</w:t>
            </w:r>
          </w:p>
        </w:tc>
      </w:tr>
      <w:tr w:rsidR="00BE4C6D" w:rsidRPr="00BE4C6D" w:rsidTr="0094787E">
        <w:trPr>
          <w:trHeight w:val="37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10:00-10:20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移动</w:t>
            </w:r>
            <w:r w:rsidRPr="00BE4C6D">
              <w:rPr>
                <w:rFonts w:ascii="Calibri" w:hAnsi="Calibri" w:hint="eastAsia"/>
                <w:szCs w:val="22"/>
              </w:rPr>
              <w:t>物联网与</w:t>
            </w:r>
            <w:r w:rsidRPr="00BE4C6D">
              <w:rPr>
                <w:rFonts w:ascii="Calibri" w:hAnsi="Calibri"/>
                <w:szCs w:val="22"/>
              </w:rPr>
              <w:t>医疗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连贯服务</w:t>
            </w:r>
            <w:proofErr w:type="gramEnd"/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杭州</w:t>
            </w:r>
            <w:proofErr w:type="gramStart"/>
            <w:r w:rsidRPr="00BE4C6D">
              <w:rPr>
                <w:rFonts w:ascii="Calibri" w:hAnsi="Calibri"/>
                <w:szCs w:val="22"/>
              </w:rPr>
              <w:t>医惠科技</w:t>
            </w:r>
            <w:proofErr w:type="gramEnd"/>
            <w:r w:rsidRPr="00BE4C6D">
              <w:rPr>
                <w:rFonts w:ascii="Calibri" w:hAnsi="Calibri"/>
                <w:szCs w:val="22"/>
              </w:rPr>
              <w:t>有限公司董事长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章笠中</w:t>
            </w:r>
          </w:p>
        </w:tc>
      </w:tr>
      <w:tr w:rsidR="00BE4C6D" w:rsidRPr="00BE4C6D" w:rsidTr="0094787E">
        <w:trPr>
          <w:trHeight w:val="35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10:20-10:40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区域信息平台移动医疗热点与机会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北京市公共卫生信息中心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张文中</w:t>
            </w:r>
          </w:p>
        </w:tc>
      </w:tr>
      <w:tr w:rsidR="00BE4C6D" w:rsidRPr="00BE4C6D" w:rsidTr="0094787E">
        <w:trPr>
          <w:trHeight w:val="35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10:40-11:00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移动医疗硬件整体解决方案</w:t>
            </w:r>
            <w:r w:rsidRPr="00BE4C6D">
              <w:rPr>
                <w:rFonts w:ascii="Calibri" w:hAnsi="Calibri" w:hint="eastAsia"/>
                <w:szCs w:val="22"/>
              </w:rPr>
              <w:tab/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联想集团</w:t>
            </w:r>
          </w:p>
        </w:tc>
      </w:tr>
      <w:tr w:rsidR="00BE4C6D" w:rsidRPr="00BE4C6D" w:rsidTr="0094787E">
        <w:trPr>
          <w:trHeight w:val="37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11:00-11:20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国外移动医疗发展案例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刘晓</w:t>
            </w:r>
          </w:p>
        </w:tc>
      </w:tr>
      <w:tr w:rsidR="00BE4C6D" w:rsidRPr="00BE4C6D" w:rsidTr="0094787E">
        <w:trPr>
          <w:trHeight w:val="38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11:20-11:40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医院管理及患者服务解决方案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proofErr w:type="gramStart"/>
            <w:r w:rsidRPr="00BE4C6D">
              <w:rPr>
                <w:rFonts w:ascii="Calibri" w:hAnsi="Calibri" w:hint="eastAsia"/>
                <w:szCs w:val="22"/>
              </w:rPr>
              <w:t>鹏岳科技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副总经理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周艳军</w:t>
            </w:r>
          </w:p>
        </w:tc>
      </w:tr>
      <w:tr w:rsidR="00BE4C6D" w:rsidRPr="00BE4C6D" w:rsidTr="0094787E">
        <w:trPr>
          <w:trHeight w:val="36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11:40-12:00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移动医疗与项目申报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大连大学附属中山医院信息管理中心主任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张翔</w:t>
            </w:r>
          </w:p>
        </w:tc>
      </w:tr>
      <w:tr w:rsidR="00BE4C6D" w:rsidRPr="00BE4C6D" w:rsidTr="0094787E">
        <w:trPr>
          <w:trHeight w:val="37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12:00-13:30</w:t>
            </w:r>
          </w:p>
        </w:tc>
        <w:tc>
          <w:tcPr>
            <w:tcW w:w="7649" w:type="dxa"/>
            <w:gridSpan w:val="2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交流自助午餐</w:t>
            </w:r>
          </w:p>
        </w:tc>
      </w:tr>
      <w:tr w:rsidR="00BE4C6D" w:rsidRPr="00BE4C6D" w:rsidTr="0094787E">
        <w:trPr>
          <w:trHeight w:val="239"/>
        </w:trPr>
        <w:tc>
          <w:tcPr>
            <w:tcW w:w="8897" w:type="dxa"/>
            <w:gridSpan w:val="3"/>
            <w:hideMark/>
          </w:tcPr>
          <w:p w:rsidR="00BE4C6D" w:rsidRPr="00BE4C6D" w:rsidRDefault="00BE4C6D" w:rsidP="00BE4C6D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9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月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11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日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星期四下午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技术发展与潜在商机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 </w:t>
            </w:r>
          </w:p>
          <w:p w:rsidR="00BE4C6D" w:rsidRPr="00BE4C6D" w:rsidRDefault="00BE4C6D" w:rsidP="00BE4C6D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主持人：国家卫计委统计信息中心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徐向东</w:t>
            </w:r>
          </w:p>
        </w:tc>
      </w:tr>
      <w:tr w:rsidR="0044788A" w:rsidRPr="00BE4C6D" w:rsidTr="0094787E">
        <w:trPr>
          <w:trHeight w:val="38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13:30-13:50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基于移动端的</w:t>
            </w:r>
            <w:r w:rsidRPr="00BE4C6D">
              <w:rPr>
                <w:rFonts w:ascii="Calibri" w:hAnsi="Calibri" w:hint="eastAsia"/>
                <w:szCs w:val="22"/>
              </w:rPr>
              <w:t>ITIL</w:t>
            </w:r>
            <w:r w:rsidRPr="00BE4C6D">
              <w:rPr>
                <w:rFonts w:ascii="Calibri" w:hAnsi="Calibri" w:hint="eastAsia"/>
                <w:szCs w:val="22"/>
              </w:rPr>
              <w:t>应用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云南省肿瘤医院信息中心主任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路健</w:t>
            </w:r>
            <w:proofErr w:type="gramEnd"/>
          </w:p>
        </w:tc>
      </w:tr>
      <w:tr w:rsidR="0044788A" w:rsidRPr="00BE4C6D" w:rsidTr="0094787E">
        <w:trPr>
          <w:trHeight w:val="38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13:50-14:10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探索院内移动医疗最后一米的解决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之道零漫游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2</w:t>
            </w:r>
            <w:r w:rsidRPr="00BE4C6D">
              <w:rPr>
                <w:rFonts w:ascii="Calibri" w:hAnsi="Calibri" w:hint="eastAsia"/>
                <w:szCs w:val="22"/>
              </w:rPr>
              <w:t>代——无线网络医疗解决方案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锐</w:t>
            </w:r>
            <w:proofErr w:type="gramStart"/>
            <w:r w:rsidRPr="00BE4C6D">
              <w:rPr>
                <w:rFonts w:ascii="Calibri" w:hAnsi="Calibri"/>
                <w:szCs w:val="22"/>
              </w:rPr>
              <w:t>捷网络</w:t>
            </w:r>
            <w:proofErr w:type="gramEnd"/>
            <w:r w:rsidRPr="00BE4C6D">
              <w:rPr>
                <w:rFonts w:ascii="Calibri" w:hAnsi="Calibri"/>
                <w:szCs w:val="22"/>
              </w:rPr>
              <w:t>医疗行业资深顾问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李传来</w:t>
            </w:r>
          </w:p>
        </w:tc>
      </w:tr>
      <w:tr w:rsidR="0044788A" w:rsidRPr="00BE4C6D" w:rsidTr="0094787E">
        <w:trPr>
          <w:trHeight w:val="37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14:10-14:30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云存储助力移动医疗发展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上海七牛信息技术有限公司</w:t>
            </w:r>
            <w:r w:rsidRPr="00BE4C6D">
              <w:rPr>
                <w:rFonts w:ascii="Calibri" w:hAnsi="Calibri" w:hint="eastAsia"/>
                <w:szCs w:val="22"/>
              </w:rPr>
              <w:t>VP</w:t>
            </w:r>
            <w:r w:rsidRPr="00BE4C6D">
              <w:rPr>
                <w:rFonts w:ascii="Calibri" w:hAnsi="Calibri" w:hint="eastAsia"/>
                <w:szCs w:val="22"/>
              </w:rPr>
              <w:t>杜江华</w:t>
            </w:r>
          </w:p>
        </w:tc>
      </w:tr>
      <w:tr w:rsidR="0044788A" w:rsidRPr="00BE4C6D" w:rsidTr="0094787E">
        <w:trPr>
          <w:trHeight w:val="37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14:30-14:50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移动医疗与临床决策支持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安贞医院心外科主任医师、博士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张海波</w:t>
            </w:r>
          </w:p>
        </w:tc>
      </w:tr>
      <w:tr w:rsidR="0044788A" w:rsidRPr="00BE4C6D" w:rsidTr="0094787E">
        <w:trPr>
          <w:trHeight w:val="37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14:50-15:10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移动医疗的演进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英国雷丁大学国际医疗研究中心主任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杨宏桥</w:t>
            </w:r>
          </w:p>
        </w:tc>
      </w:tr>
      <w:tr w:rsidR="0044788A" w:rsidRPr="00BE4C6D" w:rsidTr="0094787E">
        <w:trPr>
          <w:trHeight w:val="37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15:10-15:30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云平台下的移动医疗与物联网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英特尔数字医疗中国区经理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黄庆春</w:t>
            </w:r>
          </w:p>
        </w:tc>
      </w:tr>
      <w:tr w:rsidR="00BE4C6D" w:rsidRPr="00BE4C6D" w:rsidTr="0094787E">
        <w:trPr>
          <w:trHeight w:val="36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lastRenderedPageBreak/>
              <w:t>15:30-15:40</w:t>
            </w:r>
          </w:p>
        </w:tc>
        <w:tc>
          <w:tcPr>
            <w:tcW w:w="7649" w:type="dxa"/>
            <w:gridSpan w:val="2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proofErr w:type="gramStart"/>
            <w:r w:rsidRPr="00BE4C6D">
              <w:rPr>
                <w:rFonts w:ascii="Calibri" w:hAnsi="Calibri" w:hint="eastAsia"/>
                <w:szCs w:val="22"/>
              </w:rPr>
              <w:t>茶歇</w:t>
            </w:r>
            <w:proofErr w:type="gramEnd"/>
          </w:p>
        </w:tc>
      </w:tr>
      <w:tr w:rsidR="0044788A" w:rsidRPr="00BE4C6D" w:rsidTr="0094787E">
        <w:trPr>
          <w:trHeight w:val="34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15:40-16:00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移动医生与移动护理应用难点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proofErr w:type="gramStart"/>
            <w:r w:rsidRPr="00BE4C6D">
              <w:rPr>
                <w:rFonts w:ascii="Calibri" w:hAnsi="Calibri" w:hint="eastAsia"/>
                <w:szCs w:val="22"/>
              </w:rPr>
              <w:t>摩宝微科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</w:p>
        </w:tc>
      </w:tr>
      <w:tr w:rsidR="0044788A" w:rsidRPr="00BE4C6D" w:rsidTr="0094787E">
        <w:trPr>
          <w:trHeight w:val="34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16:00-16:20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无线网络与移动医疗应用（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芯联达支持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建议主讲移动医生应用）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解放军</w:t>
            </w:r>
            <w:r w:rsidRPr="00BE4C6D">
              <w:rPr>
                <w:rFonts w:ascii="Calibri" w:hAnsi="Calibri" w:hint="eastAsia"/>
                <w:szCs w:val="22"/>
              </w:rPr>
              <w:t>306</w:t>
            </w:r>
            <w:r w:rsidRPr="00BE4C6D">
              <w:rPr>
                <w:rFonts w:ascii="Calibri" w:hAnsi="Calibri" w:hint="eastAsia"/>
                <w:szCs w:val="22"/>
              </w:rPr>
              <w:t>医院信息科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陈主任</w:t>
            </w:r>
          </w:p>
        </w:tc>
      </w:tr>
      <w:tr w:rsidR="0044788A" w:rsidRPr="00BE4C6D" w:rsidTr="0094787E">
        <w:trPr>
          <w:trHeight w:val="34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16:20-16:40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移动医疗信息化</w:t>
            </w:r>
            <w:r w:rsidRPr="00BE4C6D">
              <w:rPr>
                <w:rFonts w:ascii="Calibri" w:hAnsi="Calibri" w:hint="eastAsia"/>
                <w:szCs w:val="22"/>
              </w:rPr>
              <w:t>（李源确认）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/>
                <w:szCs w:val="22"/>
              </w:rPr>
              <w:t>柚子</w:t>
            </w:r>
            <w:r w:rsidRPr="00BE4C6D">
              <w:rPr>
                <w:rFonts w:ascii="Calibri" w:hAnsi="Calibri" w:hint="eastAsia"/>
                <w:szCs w:val="22"/>
              </w:rPr>
              <w:t>（北京）</w:t>
            </w:r>
          </w:p>
        </w:tc>
      </w:tr>
      <w:tr w:rsidR="0044788A" w:rsidRPr="00BE4C6D" w:rsidTr="0094787E">
        <w:trPr>
          <w:trHeight w:val="31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16:40-17:00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简单高效的健康产业无线平台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搜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狐媒体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产业频道总监</w:t>
            </w:r>
            <w:r w:rsidRPr="00BE4C6D">
              <w:rPr>
                <w:rFonts w:ascii="Calibri" w:hAnsi="Calibri" w:hint="eastAsia"/>
                <w:szCs w:val="22"/>
              </w:rPr>
              <w:t xml:space="preserve">  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樊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功臣</w:t>
            </w:r>
            <w:r w:rsidRPr="00BE4C6D">
              <w:rPr>
                <w:rFonts w:ascii="Calibri" w:hAnsi="Calibri" w:hint="eastAsia"/>
                <w:szCs w:val="22"/>
              </w:rPr>
              <w:tab/>
            </w:r>
          </w:p>
        </w:tc>
      </w:tr>
      <w:tr w:rsidR="0044788A" w:rsidRPr="00BE4C6D" w:rsidTr="0094787E">
        <w:trPr>
          <w:trHeight w:val="31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17:00-17:20</w:t>
            </w:r>
          </w:p>
        </w:tc>
        <w:tc>
          <w:tcPr>
            <w:tcW w:w="4530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电子病历在移动端的有意义使用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赵新远</w:t>
            </w:r>
          </w:p>
        </w:tc>
      </w:tr>
      <w:tr w:rsidR="00BE4C6D" w:rsidRPr="00BE4C6D" w:rsidTr="0094787E">
        <w:trPr>
          <w:trHeight w:val="33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17:20-</w:t>
            </w:r>
          </w:p>
        </w:tc>
        <w:tc>
          <w:tcPr>
            <w:tcW w:w="7649" w:type="dxa"/>
            <w:gridSpan w:val="2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第一天会议结束（</w:t>
            </w:r>
            <w:r w:rsidRPr="00BE4C6D">
              <w:rPr>
                <w:rFonts w:ascii="Calibri" w:hAnsi="Calibri" w:hint="eastAsia"/>
                <w:szCs w:val="22"/>
              </w:rPr>
              <w:t>VIP</w:t>
            </w:r>
            <w:r w:rsidRPr="00BE4C6D">
              <w:rPr>
                <w:rFonts w:ascii="Calibri" w:hAnsi="Calibri" w:hint="eastAsia"/>
                <w:szCs w:val="22"/>
              </w:rPr>
              <w:t>晚宴</w:t>
            </w:r>
            <w:r w:rsidRPr="00BE4C6D">
              <w:rPr>
                <w:rFonts w:ascii="Calibri" w:hAnsi="Calibri" w:hint="eastAsia"/>
                <w:szCs w:val="22"/>
              </w:rPr>
              <w:t>-ZMH</w:t>
            </w:r>
            <w:r w:rsidRPr="00BE4C6D">
              <w:rPr>
                <w:rFonts w:ascii="Calibri" w:hAnsi="Calibri" w:hint="eastAsia"/>
                <w:szCs w:val="22"/>
              </w:rPr>
              <w:t>专委会成员）</w:t>
            </w:r>
          </w:p>
        </w:tc>
      </w:tr>
      <w:tr w:rsidR="00BE4C6D" w:rsidRPr="00BE4C6D" w:rsidTr="0094787E">
        <w:trPr>
          <w:trHeight w:val="316"/>
        </w:trPr>
        <w:tc>
          <w:tcPr>
            <w:tcW w:w="8897" w:type="dxa"/>
            <w:gridSpan w:val="3"/>
            <w:hideMark/>
          </w:tcPr>
          <w:p w:rsidR="00BE4C6D" w:rsidRPr="00BE4C6D" w:rsidRDefault="00BE4C6D" w:rsidP="00BE4C6D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>9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月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12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日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星期五上午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创新趋势与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ZMH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会议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 </w:t>
            </w:r>
          </w:p>
          <w:p w:rsidR="00BE4C6D" w:rsidRPr="00BE4C6D" w:rsidRDefault="00BE4C6D" w:rsidP="00BE4C6D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主持人：北京市公共卫生信息中心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谢学勤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>北医三院</w:t>
            </w:r>
            <w:r w:rsidRPr="00BE4C6D">
              <w:rPr>
                <w:rFonts w:ascii="Calibri" w:hAnsi="Calibri" w:hint="eastAsia"/>
                <w:b/>
                <w:bCs/>
                <w:szCs w:val="22"/>
              </w:rPr>
              <w:t xml:space="preserve"> </w:t>
            </w:r>
            <w:proofErr w:type="gramStart"/>
            <w:r w:rsidRPr="00BE4C6D">
              <w:rPr>
                <w:rFonts w:ascii="Calibri" w:hAnsi="Calibri" w:hint="eastAsia"/>
                <w:b/>
                <w:bCs/>
                <w:szCs w:val="22"/>
              </w:rPr>
              <w:t>计虹</w:t>
            </w:r>
            <w:proofErr w:type="gramEnd"/>
          </w:p>
        </w:tc>
      </w:tr>
      <w:tr w:rsidR="0044788A" w:rsidRPr="00BE4C6D" w:rsidTr="0094787E">
        <w:trPr>
          <w:trHeight w:val="33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09:00-09:20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移动医疗、移动健康</w:t>
            </w:r>
            <w:r w:rsidRPr="00BE4C6D">
              <w:rPr>
                <w:rFonts w:ascii="Calibri" w:hAnsi="Calibri" w:hint="eastAsia"/>
                <w:szCs w:val="22"/>
              </w:rPr>
              <w:t>APP</w:t>
            </w:r>
            <w:r w:rsidRPr="00BE4C6D">
              <w:rPr>
                <w:rFonts w:ascii="Calibri" w:hAnsi="Calibri" w:hint="eastAsia"/>
                <w:szCs w:val="22"/>
              </w:rPr>
              <w:t>投资机会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中国投资咨询有限责任公司董事总经理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方佩</w:t>
            </w:r>
            <w:proofErr w:type="gramEnd"/>
          </w:p>
        </w:tc>
      </w:tr>
      <w:tr w:rsidR="0044788A" w:rsidRPr="00BE4C6D" w:rsidTr="0094787E">
        <w:trPr>
          <w:trHeight w:val="31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09:20-09:50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社交媒体与健康管理</w:t>
            </w:r>
          </w:p>
        </w:tc>
        <w:tc>
          <w:tcPr>
            <w:tcW w:w="3119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丁香园创始人</w:t>
            </w:r>
            <w:r w:rsidRPr="00BE4C6D">
              <w:rPr>
                <w:rFonts w:ascii="Calibri" w:hAnsi="Calibri" w:hint="eastAsia"/>
                <w:szCs w:val="22"/>
              </w:rPr>
              <w:t xml:space="preserve"> </w:t>
            </w:r>
            <w:r w:rsidRPr="00BE4C6D">
              <w:rPr>
                <w:rFonts w:ascii="Calibri" w:hAnsi="Calibri" w:hint="eastAsia"/>
                <w:szCs w:val="22"/>
              </w:rPr>
              <w:t>李天天</w:t>
            </w:r>
          </w:p>
        </w:tc>
      </w:tr>
      <w:tr w:rsidR="0044788A" w:rsidRPr="00BE4C6D" w:rsidTr="0094787E">
        <w:trPr>
          <w:trHeight w:val="32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09:50-10:30</w:t>
            </w:r>
          </w:p>
        </w:tc>
        <w:tc>
          <w:tcPr>
            <w:tcW w:w="4530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移动医疗健康</w:t>
            </w:r>
            <w:r w:rsidRPr="00BE4C6D">
              <w:rPr>
                <w:rFonts w:ascii="Calibri" w:hAnsi="Calibri" w:hint="eastAsia"/>
                <w:szCs w:val="22"/>
              </w:rPr>
              <w:t>APP</w:t>
            </w:r>
            <w:r w:rsidRPr="00BE4C6D">
              <w:rPr>
                <w:rFonts w:ascii="Calibri" w:hAnsi="Calibri" w:hint="eastAsia"/>
                <w:szCs w:val="22"/>
              </w:rPr>
              <w:t>前</w:t>
            </w:r>
            <w:r w:rsidRPr="00BE4C6D">
              <w:rPr>
                <w:rFonts w:ascii="Calibri" w:hAnsi="Calibri" w:hint="eastAsia"/>
                <w:szCs w:val="22"/>
              </w:rPr>
              <w:t>10</w:t>
            </w:r>
            <w:r w:rsidRPr="00BE4C6D">
              <w:rPr>
                <w:rFonts w:ascii="Calibri" w:hAnsi="Calibri" w:hint="eastAsia"/>
                <w:szCs w:val="22"/>
              </w:rPr>
              <w:t>名演示</w:t>
            </w:r>
          </w:p>
        </w:tc>
        <w:tc>
          <w:tcPr>
            <w:tcW w:w="3119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每段</w:t>
            </w:r>
            <w:r w:rsidRPr="00BE4C6D">
              <w:rPr>
                <w:rFonts w:ascii="Calibri" w:hAnsi="Calibri" w:hint="eastAsia"/>
                <w:szCs w:val="22"/>
              </w:rPr>
              <w:t>4</w:t>
            </w:r>
            <w:r w:rsidRPr="00BE4C6D">
              <w:rPr>
                <w:rFonts w:ascii="Calibri" w:hAnsi="Calibri" w:hint="eastAsia"/>
                <w:szCs w:val="22"/>
              </w:rPr>
              <w:t>分钟</w:t>
            </w:r>
          </w:p>
        </w:tc>
      </w:tr>
      <w:tr w:rsidR="00BE4C6D" w:rsidRPr="00BE4C6D" w:rsidTr="0094787E">
        <w:trPr>
          <w:trHeight w:val="32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10:30-10:40</w:t>
            </w:r>
          </w:p>
        </w:tc>
        <w:tc>
          <w:tcPr>
            <w:tcW w:w="7649" w:type="dxa"/>
            <w:gridSpan w:val="2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proofErr w:type="gramStart"/>
            <w:r w:rsidRPr="00BE4C6D">
              <w:rPr>
                <w:rFonts w:ascii="Calibri" w:hAnsi="Calibri" w:hint="eastAsia"/>
                <w:szCs w:val="22"/>
              </w:rPr>
              <w:t>茶歇</w:t>
            </w:r>
            <w:proofErr w:type="gramEnd"/>
          </w:p>
        </w:tc>
      </w:tr>
      <w:tr w:rsidR="0044788A" w:rsidRPr="00BE4C6D" w:rsidTr="0094787E">
        <w:trPr>
          <w:trHeight w:val="35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10:40-11:00</w:t>
            </w:r>
          </w:p>
        </w:tc>
        <w:tc>
          <w:tcPr>
            <w:tcW w:w="4530" w:type="dxa"/>
            <w:noWrap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婴幼儿发育管理工具</w:t>
            </w:r>
          </w:p>
        </w:tc>
        <w:tc>
          <w:tcPr>
            <w:tcW w:w="3119" w:type="dxa"/>
            <w:vMerge w:val="restart"/>
            <w:vAlign w:val="center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重庆大学创新团队（</w:t>
            </w:r>
            <w:proofErr w:type="spellStart"/>
            <w:r w:rsidRPr="00BE4C6D">
              <w:rPr>
                <w:rFonts w:ascii="Calibri" w:hAnsi="Calibri" w:hint="eastAsia"/>
                <w:szCs w:val="22"/>
              </w:rPr>
              <w:t>ppt</w:t>
            </w:r>
            <w:proofErr w:type="spellEnd"/>
            <w:r w:rsidRPr="00BE4C6D">
              <w:rPr>
                <w:rFonts w:ascii="Calibri" w:hAnsi="Calibri" w:hint="eastAsia"/>
                <w:szCs w:val="22"/>
              </w:rPr>
              <w:t>联系方式）</w:t>
            </w:r>
          </w:p>
        </w:tc>
      </w:tr>
      <w:tr w:rsidR="0044788A" w:rsidRPr="00BE4C6D" w:rsidTr="0094787E">
        <w:trPr>
          <w:trHeight w:val="35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11:00-11:10</w:t>
            </w:r>
          </w:p>
        </w:tc>
        <w:tc>
          <w:tcPr>
            <w:tcW w:w="4530" w:type="dxa"/>
            <w:noWrap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智能联网药品导购系统</w:t>
            </w:r>
          </w:p>
        </w:tc>
        <w:tc>
          <w:tcPr>
            <w:tcW w:w="3119" w:type="dxa"/>
            <w:vMerge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</w:p>
        </w:tc>
      </w:tr>
      <w:tr w:rsidR="00BE4C6D" w:rsidRPr="00BE4C6D" w:rsidTr="0094787E">
        <w:trPr>
          <w:trHeight w:val="36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11:10-11:30</w:t>
            </w:r>
          </w:p>
        </w:tc>
        <w:tc>
          <w:tcPr>
            <w:tcW w:w="7649" w:type="dxa"/>
            <w:gridSpan w:val="2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移动医疗专委会会议（工作汇报、委员增补情况、</w:t>
            </w:r>
            <w:r w:rsidRPr="00BE4C6D">
              <w:rPr>
                <w:rFonts w:ascii="Calibri" w:hAnsi="Calibri" w:hint="eastAsia"/>
                <w:szCs w:val="22"/>
              </w:rPr>
              <w:t>2015</w:t>
            </w:r>
            <w:r w:rsidRPr="00BE4C6D">
              <w:rPr>
                <w:rFonts w:ascii="Calibri" w:hAnsi="Calibri" w:hint="eastAsia"/>
                <w:szCs w:val="22"/>
              </w:rPr>
              <w:t>年工作计划等）</w:t>
            </w:r>
          </w:p>
        </w:tc>
      </w:tr>
      <w:tr w:rsidR="00BE4C6D" w:rsidRPr="00BE4C6D" w:rsidTr="0094787E">
        <w:trPr>
          <w:trHeight w:val="360"/>
        </w:trPr>
        <w:tc>
          <w:tcPr>
            <w:tcW w:w="1248" w:type="dxa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11:30-12:00</w:t>
            </w:r>
          </w:p>
        </w:tc>
        <w:tc>
          <w:tcPr>
            <w:tcW w:w="7649" w:type="dxa"/>
            <w:gridSpan w:val="2"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移动医疗</w:t>
            </w:r>
            <w:r w:rsidRPr="00BE4C6D">
              <w:rPr>
                <w:rFonts w:ascii="Calibri" w:hAnsi="Calibri" w:hint="eastAsia"/>
                <w:szCs w:val="22"/>
              </w:rPr>
              <w:t>APP</w:t>
            </w:r>
            <w:r w:rsidRPr="00BE4C6D">
              <w:rPr>
                <w:rFonts w:ascii="Calibri" w:hAnsi="Calibri" w:hint="eastAsia"/>
                <w:szCs w:val="22"/>
              </w:rPr>
              <w:t>获奖者颁奖、移动医疗项目评选获奖者颁奖、抽奖、</w:t>
            </w:r>
            <w:proofErr w:type="gramStart"/>
            <w:r w:rsidRPr="00BE4C6D">
              <w:rPr>
                <w:rFonts w:ascii="Calibri" w:hAnsi="Calibri" w:hint="eastAsia"/>
                <w:szCs w:val="22"/>
              </w:rPr>
              <w:t>微信征文</w:t>
            </w:r>
            <w:proofErr w:type="gramEnd"/>
            <w:r w:rsidRPr="00BE4C6D">
              <w:rPr>
                <w:rFonts w:ascii="Calibri" w:hAnsi="Calibri" w:hint="eastAsia"/>
                <w:szCs w:val="22"/>
              </w:rPr>
              <w:t>奖品发放</w:t>
            </w:r>
          </w:p>
        </w:tc>
      </w:tr>
      <w:tr w:rsidR="00BE4C6D" w:rsidRPr="00BE4C6D" w:rsidTr="0094787E">
        <w:trPr>
          <w:trHeight w:val="350"/>
        </w:trPr>
        <w:tc>
          <w:tcPr>
            <w:tcW w:w="1248" w:type="dxa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12:00-</w:t>
            </w:r>
          </w:p>
        </w:tc>
        <w:tc>
          <w:tcPr>
            <w:tcW w:w="7649" w:type="dxa"/>
            <w:gridSpan w:val="2"/>
            <w:hideMark/>
          </w:tcPr>
          <w:p w:rsidR="00BE4C6D" w:rsidRPr="00BE4C6D" w:rsidRDefault="00BE4C6D" w:rsidP="00BE4C6D">
            <w:pPr>
              <w:rPr>
                <w:rFonts w:ascii="Calibri" w:hAnsi="Calibri"/>
                <w:szCs w:val="22"/>
              </w:rPr>
            </w:pPr>
            <w:r w:rsidRPr="00BE4C6D">
              <w:rPr>
                <w:rFonts w:ascii="Calibri" w:hAnsi="Calibri" w:hint="eastAsia"/>
                <w:szCs w:val="22"/>
              </w:rPr>
              <w:t>闭幕</w:t>
            </w:r>
          </w:p>
        </w:tc>
      </w:tr>
    </w:tbl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320837" w:rsidRDefault="00320837" w:rsidP="000D61E6">
      <w:pPr>
        <w:spacing w:line="360" w:lineRule="auto"/>
        <w:jc w:val="left"/>
        <w:rPr>
          <w:rFonts w:asciiTheme="minorEastAsia" w:eastAsiaTheme="minorEastAsia" w:hAnsiTheme="minorEastAsia" w:hint="eastAsia"/>
          <w:sz w:val="28"/>
          <w:szCs w:val="32"/>
        </w:rPr>
      </w:pPr>
    </w:p>
    <w:p w:rsidR="0094787E" w:rsidRDefault="0094787E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32"/>
        </w:rPr>
      </w:pPr>
    </w:p>
    <w:p w:rsidR="000D61E6" w:rsidRDefault="000D61E6" w:rsidP="000D61E6">
      <w:pPr>
        <w:spacing w:line="360" w:lineRule="auto"/>
        <w:jc w:val="left"/>
        <w:rPr>
          <w:rFonts w:asciiTheme="minorEastAsia" w:eastAsiaTheme="minorEastAsia" w:hAnsiTheme="minorEastAsia"/>
          <w:sz w:val="28"/>
          <w:szCs w:val="48"/>
        </w:rPr>
      </w:pPr>
      <w:r>
        <w:rPr>
          <w:rFonts w:asciiTheme="minorEastAsia" w:eastAsiaTheme="minorEastAsia" w:hAnsiTheme="minorEastAsia" w:hint="eastAsia"/>
          <w:sz w:val="28"/>
          <w:szCs w:val="32"/>
        </w:rPr>
        <w:lastRenderedPageBreak/>
        <w:t>附件</w:t>
      </w:r>
      <w:r w:rsidR="00320837">
        <w:rPr>
          <w:rFonts w:asciiTheme="minorEastAsia" w:eastAsiaTheme="minorEastAsia" w:hAnsiTheme="minorEastAsia" w:hint="eastAsia"/>
          <w:sz w:val="28"/>
          <w:szCs w:val="32"/>
        </w:rPr>
        <w:t>2</w:t>
      </w:r>
      <w:r w:rsidR="0094787E">
        <w:rPr>
          <w:rFonts w:asciiTheme="minorEastAsia" w:eastAsiaTheme="minorEastAsia" w:hAnsiTheme="minorEastAsia" w:hint="eastAsia"/>
          <w:sz w:val="28"/>
          <w:szCs w:val="32"/>
        </w:rPr>
        <w:t>：</w:t>
      </w:r>
      <w:r w:rsidRPr="00DF38C8">
        <w:rPr>
          <w:rFonts w:asciiTheme="minorEastAsia" w:eastAsiaTheme="minorEastAsia" w:hAnsiTheme="minorEastAsia" w:hint="eastAsia"/>
          <w:sz w:val="28"/>
          <w:szCs w:val="48"/>
        </w:rPr>
        <w:t>“2014中国移动医疗产业论坛”</w:t>
      </w:r>
      <w:r>
        <w:rPr>
          <w:rFonts w:asciiTheme="minorEastAsia" w:eastAsiaTheme="minorEastAsia" w:hAnsiTheme="minorEastAsia" w:hint="eastAsia"/>
          <w:sz w:val="28"/>
          <w:szCs w:val="48"/>
        </w:rPr>
        <w:t>参会回执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04"/>
        <w:gridCol w:w="1948"/>
        <w:gridCol w:w="1461"/>
        <w:gridCol w:w="807"/>
        <w:gridCol w:w="1134"/>
        <w:gridCol w:w="1468"/>
      </w:tblGrid>
      <w:tr w:rsidR="000D61E6" w:rsidRPr="005D7D98" w:rsidTr="000D61E6">
        <w:tc>
          <w:tcPr>
            <w:tcW w:w="170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单位名称</w:t>
            </w:r>
          </w:p>
        </w:tc>
        <w:tc>
          <w:tcPr>
            <w:tcW w:w="6818" w:type="dxa"/>
            <w:gridSpan w:val="5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</w:tr>
      <w:tr w:rsidR="000D61E6" w:rsidRPr="005D7D98" w:rsidTr="000D61E6">
        <w:tc>
          <w:tcPr>
            <w:tcW w:w="170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单位地址</w:t>
            </w:r>
          </w:p>
        </w:tc>
        <w:tc>
          <w:tcPr>
            <w:tcW w:w="4216" w:type="dxa"/>
            <w:gridSpan w:val="3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13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单位邮编</w:t>
            </w:r>
          </w:p>
        </w:tc>
        <w:tc>
          <w:tcPr>
            <w:tcW w:w="146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</w:tr>
      <w:tr w:rsidR="000D61E6" w:rsidRPr="005D7D98" w:rsidTr="000D61E6">
        <w:tc>
          <w:tcPr>
            <w:tcW w:w="170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代表姓名</w:t>
            </w:r>
          </w:p>
        </w:tc>
        <w:tc>
          <w:tcPr>
            <w:tcW w:w="194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2268" w:type="dxa"/>
            <w:gridSpan w:val="2"/>
          </w:tcPr>
          <w:p w:rsidR="000D61E6" w:rsidRPr="006D000D" w:rsidRDefault="00EE1FBB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>
              <w:rPr>
                <w:rFonts w:ascii="微软雅黑" w:eastAsia="微软雅黑" w:hAnsi="微软雅黑" w:hint="eastAsia"/>
                <w:szCs w:val="22"/>
              </w:rPr>
              <w:t>所在</w:t>
            </w:r>
            <w:r w:rsidR="000D61E6" w:rsidRPr="006D000D">
              <w:rPr>
                <w:rFonts w:ascii="微软雅黑" w:eastAsia="微软雅黑" w:hAnsi="微软雅黑" w:hint="eastAsia"/>
                <w:szCs w:val="22"/>
              </w:rPr>
              <w:t>部门与职务</w:t>
            </w:r>
          </w:p>
        </w:tc>
        <w:tc>
          <w:tcPr>
            <w:tcW w:w="2602" w:type="dxa"/>
            <w:gridSpan w:val="2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</w:tr>
      <w:tr w:rsidR="000D61E6" w:rsidRPr="005D7D98" w:rsidTr="000D61E6">
        <w:tc>
          <w:tcPr>
            <w:tcW w:w="1704" w:type="dxa"/>
            <w:vMerge w:val="restart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联系方式</w:t>
            </w:r>
          </w:p>
        </w:tc>
        <w:tc>
          <w:tcPr>
            <w:tcW w:w="194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单位电话：</w:t>
            </w:r>
          </w:p>
        </w:tc>
        <w:tc>
          <w:tcPr>
            <w:tcW w:w="2268" w:type="dxa"/>
            <w:gridSpan w:val="2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13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46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</w:tr>
      <w:tr w:rsidR="000D61E6" w:rsidRPr="005D7D98" w:rsidTr="000D61E6">
        <w:tc>
          <w:tcPr>
            <w:tcW w:w="1704" w:type="dxa"/>
            <w:vMerge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94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手    机：</w:t>
            </w:r>
          </w:p>
        </w:tc>
        <w:tc>
          <w:tcPr>
            <w:tcW w:w="2268" w:type="dxa"/>
            <w:gridSpan w:val="2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13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46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</w:tr>
      <w:tr w:rsidR="000D61E6" w:rsidRPr="005D7D98" w:rsidTr="000D61E6">
        <w:tc>
          <w:tcPr>
            <w:tcW w:w="1704" w:type="dxa"/>
            <w:vMerge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94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proofErr w:type="gramStart"/>
            <w:r w:rsidRPr="006D000D">
              <w:rPr>
                <w:rFonts w:ascii="微软雅黑" w:eastAsia="微软雅黑" w:hAnsi="微软雅黑" w:hint="eastAsia"/>
                <w:szCs w:val="22"/>
              </w:rPr>
              <w:t>邮</w:t>
            </w:r>
            <w:proofErr w:type="gramEnd"/>
            <w:r w:rsidRPr="006D000D">
              <w:rPr>
                <w:rFonts w:ascii="微软雅黑" w:eastAsia="微软雅黑" w:hAnsi="微软雅黑" w:hint="eastAsia"/>
                <w:szCs w:val="22"/>
              </w:rPr>
              <w:t xml:space="preserve">    箱：</w:t>
            </w:r>
          </w:p>
        </w:tc>
        <w:tc>
          <w:tcPr>
            <w:tcW w:w="2268" w:type="dxa"/>
            <w:gridSpan w:val="2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13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  <w:tc>
          <w:tcPr>
            <w:tcW w:w="1468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</w:tr>
      <w:tr w:rsidR="000D61E6" w:rsidRPr="005D7D98" w:rsidTr="002B0278">
        <w:tc>
          <w:tcPr>
            <w:tcW w:w="170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付款方式</w:t>
            </w:r>
          </w:p>
        </w:tc>
        <w:tc>
          <w:tcPr>
            <w:tcW w:w="3409" w:type="dxa"/>
            <w:gridSpan w:val="2"/>
          </w:tcPr>
          <w:p w:rsidR="000D61E6" w:rsidRPr="006D000D" w:rsidRDefault="000D61E6" w:rsidP="000D61E6">
            <w:pPr>
              <w:spacing w:line="360" w:lineRule="auto"/>
              <w:jc w:val="center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网络汇款</w:t>
            </w:r>
          </w:p>
        </w:tc>
        <w:tc>
          <w:tcPr>
            <w:tcW w:w="3409" w:type="dxa"/>
            <w:gridSpan w:val="3"/>
          </w:tcPr>
          <w:p w:rsidR="000D61E6" w:rsidRPr="006D000D" w:rsidRDefault="000D61E6" w:rsidP="000D61E6">
            <w:pPr>
              <w:spacing w:line="360" w:lineRule="auto"/>
              <w:jc w:val="center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银行汇款</w:t>
            </w:r>
          </w:p>
        </w:tc>
      </w:tr>
      <w:tr w:rsidR="000D61E6" w:rsidRPr="005D7D98" w:rsidTr="00595F45">
        <w:tc>
          <w:tcPr>
            <w:tcW w:w="1704" w:type="dxa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  <w:r w:rsidRPr="006D000D">
              <w:rPr>
                <w:rFonts w:ascii="微软雅黑" w:eastAsia="微软雅黑" w:hAnsi="微软雅黑" w:hint="eastAsia"/>
                <w:szCs w:val="22"/>
              </w:rPr>
              <w:t>备注</w:t>
            </w:r>
          </w:p>
        </w:tc>
        <w:tc>
          <w:tcPr>
            <w:tcW w:w="6818" w:type="dxa"/>
            <w:gridSpan w:val="5"/>
          </w:tcPr>
          <w:p w:rsidR="000D61E6" w:rsidRPr="006D000D" w:rsidRDefault="000D61E6" w:rsidP="000D61E6">
            <w:pPr>
              <w:spacing w:line="360" w:lineRule="auto"/>
              <w:jc w:val="left"/>
              <w:rPr>
                <w:rFonts w:ascii="微软雅黑" w:eastAsia="微软雅黑" w:hAnsi="微软雅黑"/>
                <w:szCs w:val="22"/>
              </w:rPr>
            </w:pPr>
          </w:p>
        </w:tc>
      </w:tr>
    </w:tbl>
    <w:p w:rsidR="00DB7D66" w:rsidRDefault="00DB7D66" w:rsidP="00DB7D66">
      <w:pPr>
        <w:spacing w:line="320" w:lineRule="exact"/>
        <w:rPr>
          <w:rFonts w:ascii="华文宋体" w:eastAsia="华文宋体" w:hAnsi="华文宋体"/>
          <w:sz w:val="22"/>
          <w:szCs w:val="22"/>
        </w:rPr>
      </w:pPr>
    </w:p>
    <w:p w:rsidR="00A44700" w:rsidRPr="00A44700" w:rsidRDefault="00A44700" w:rsidP="00A44700">
      <w:pPr>
        <w:spacing w:line="320" w:lineRule="exact"/>
        <w:rPr>
          <w:rFonts w:ascii="华文宋体" w:eastAsia="华文宋体" w:hAnsi="华文宋体"/>
          <w:b/>
          <w:sz w:val="22"/>
          <w:szCs w:val="22"/>
        </w:rPr>
      </w:pPr>
      <w:r w:rsidRPr="00A44700">
        <w:rPr>
          <w:rFonts w:ascii="华文宋体" w:eastAsia="华文宋体" w:hAnsi="华文宋体" w:hint="eastAsia"/>
          <w:b/>
          <w:sz w:val="22"/>
          <w:szCs w:val="22"/>
        </w:rPr>
        <w:t>附：</w:t>
      </w:r>
    </w:p>
    <w:p w:rsidR="00A44700" w:rsidRPr="004B07A3" w:rsidRDefault="00A44700" w:rsidP="004B07A3">
      <w:pPr>
        <w:pStyle w:val="a4"/>
        <w:numPr>
          <w:ilvl w:val="0"/>
          <w:numId w:val="11"/>
        </w:numPr>
        <w:adjustRightInd w:val="0"/>
        <w:snapToGrid w:val="0"/>
        <w:spacing w:beforeLines="50" w:before="156" w:line="360" w:lineRule="auto"/>
        <w:ind w:firstLineChars="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b/>
          <w:sz w:val="22"/>
          <w:szCs w:val="22"/>
        </w:rPr>
        <w:t>参会地址：</w:t>
      </w:r>
      <w:r w:rsidRPr="004B07A3">
        <w:rPr>
          <w:rFonts w:ascii="华文宋体" w:eastAsia="华文宋体" w:hAnsi="华文宋体" w:hint="eastAsia"/>
          <w:sz w:val="22"/>
          <w:szCs w:val="22"/>
        </w:rPr>
        <w:t>北京•亮马河饭店（北京市朝阳区东三环北路8号）</w:t>
      </w:r>
    </w:p>
    <w:p w:rsidR="00A44700" w:rsidRPr="004B07A3" w:rsidRDefault="00A44700" w:rsidP="004B07A3">
      <w:pPr>
        <w:pStyle w:val="a4"/>
        <w:numPr>
          <w:ilvl w:val="0"/>
          <w:numId w:val="11"/>
        </w:numPr>
        <w:adjustRightInd w:val="0"/>
        <w:snapToGrid w:val="0"/>
        <w:spacing w:beforeLines="50" w:before="156" w:line="360" w:lineRule="auto"/>
        <w:ind w:firstLineChars="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b/>
          <w:sz w:val="22"/>
          <w:szCs w:val="22"/>
        </w:rPr>
        <w:t>地铁线路：</w:t>
      </w:r>
      <w:r w:rsidRPr="004B07A3">
        <w:rPr>
          <w:rFonts w:ascii="华文宋体" w:eastAsia="华文宋体" w:hAnsi="华文宋体" w:hint="eastAsia"/>
          <w:sz w:val="22"/>
          <w:szCs w:val="22"/>
        </w:rPr>
        <w:t>十号</w:t>
      </w:r>
      <w:proofErr w:type="gramStart"/>
      <w:r w:rsidRPr="004B07A3">
        <w:rPr>
          <w:rFonts w:ascii="华文宋体" w:eastAsia="华文宋体" w:hAnsi="华文宋体" w:hint="eastAsia"/>
          <w:sz w:val="22"/>
          <w:szCs w:val="22"/>
        </w:rPr>
        <w:t>线农业</w:t>
      </w:r>
      <w:proofErr w:type="gramEnd"/>
      <w:r w:rsidRPr="004B07A3">
        <w:rPr>
          <w:rFonts w:ascii="华文宋体" w:eastAsia="华文宋体" w:hAnsi="华文宋体" w:hint="eastAsia"/>
          <w:sz w:val="22"/>
          <w:szCs w:val="22"/>
        </w:rPr>
        <w:t>展览馆站A口出向北走400米即到</w:t>
      </w:r>
      <w:proofErr w:type="gramStart"/>
      <w:r w:rsidRPr="004B07A3">
        <w:rPr>
          <w:rFonts w:ascii="华文宋体" w:eastAsia="华文宋体" w:hAnsi="华文宋体" w:hint="eastAsia"/>
          <w:sz w:val="22"/>
          <w:szCs w:val="22"/>
        </w:rPr>
        <w:t>到</w:t>
      </w:r>
      <w:proofErr w:type="gramEnd"/>
      <w:r w:rsidRPr="004B07A3">
        <w:rPr>
          <w:rFonts w:ascii="华文宋体" w:eastAsia="华文宋体" w:hAnsi="华文宋体" w:hint="eastAsia"/>
          <w:sz w:val="22"/>
          <w:szCs w:val="22"/>
        </w:rPr>
        <w:t>亮马河饭店；</w:t>
      </w:r>
      <w:proofErr w:type="gramStart"/>
      <w:r w:rsidRPr="004B07A3">
        <w:rPr>
          <w:rFonts w:ascii="华文宋体" w:eastAsia="华文宋体" w:hAnsi="华文宋体" w:hint="eastAsia"/>
          <w:sz w:val="22"/>
          <w:szCs w:val="22"/>
        </w:rPr>
        <w:t>十号线亮马</w:t>
      </w:r>
      <w:proofErr w:type="gramEnd"/>
      <w:r w:rsidRPr="004B07A3">
        <w:rPr>
          <w:rFonts w:ascii="华文宋体" w:eastAsia="华文宋体" w:hAnsi="华文宋体" w:hint="eastAsia"/>
          <w:sz w:val="22"/>
          <w:szCs w:val="22"/>
        </w:rPr>
        <w:t>桥站C口出向南420</w:t>
      </w:r>
      <w:r w:rsidR="004B07A3" w:rsidRPr="004B07A3">
        <w:rPr>
          <w:rFonts w:ascii="华文宋体" w:eastAsia="华文宋体" w:hAnsi="华文宋体" w:hint="eastAsia"/>
          <w:sz w:val="22"/>
          <w:szCs w:val="22"/>
        </w:rPr>
        <w:t>米</w:t>
      </w:r>
      <w:proofErr w:type="gramStart"/>
      <w:r w:rsidR="004B07A3" w:rsidRPr="004B07A3">
        <w:rPr>
          <w:rFonts w:ascii="华文宋体" w:eastAsia="华文宋体" w:hAnsi="华文宋体" w:hint="eastAsia"/>
          <w:sz w:val="22"/>
          <w:szCs w:val="22"/>
        </w:rPr>
        <w:t>即到亮马</w:t>
      </w:r>
      <w:proofErr w:type="gramEnd"/>
      <w:r w:rsidR="004B07A3" w:rsidRPr="004B07A3">
        <w:rPr>
          <w:rFonts w:ascii="华文宋体" w:eastAsia="华文宋体" w:hAnsi="华文宋体" w:hint="eastAsia"/>
          <w:sz w:val="22"/>
          <w:szCs w:val="22"/>
        </w:rPr>
        <w:t>河饭店</w:t>
      </w:r>
    </w:p>
    <w:p w:rsidR="00A44700" w:rsidRPr="004B07A3" w:rsidRDefault="00A44700" w:rsidP="004B07A3">
      <w:pPr>
        <w:pStyle w:val="a4"/>
        <w:numPr>
          <w:ilvl w:val="0"/>
          <w:numId w:val="11"/>
        </w:numPr>
        <w:adjustRightInd w:val="0"/>
        <w:snapToGrid w:val="0"/>
        <w:spacing w:beforeLines="50" w:before="156" w:line="360" w:lineRule="auto"/>
        <w:ind w:firstLineChars="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b/>
          <w:sz w:val="22"/>
          <w:szCs w:val="22"/>
        </w:rPr>
        <w:t>公交站点：</w:t>
      </w:r>
      <w:r w:rsidRPr="004B07A3">
        <w:rPr>
          <w:rFonts w:ascii="华文宋体" w:eastAsia="华文宋体" w:hAnsi="华文宋体" w:hint="eastAsia"/>
          <w:sz w:val="22"/>
          <w:szCs w:val="22"/>
        </w:rPr>
        <w:t>亮马桥公交车站</w:t>
      </w:r>
    </w:p>
    <w:p w:rsidR="00A44700" w:rsidRPr="004B07A3" w:rsidRDefault="00A44700" w:rsidP="004B07A3">
      <w:pPr>
        <w:pStyle w:val="a4"/>
        <w:numPr>
          <w:ilvl w:val="0"/>
          <w:numId w:val="11"/>
        </w:numPr>
        <w:adjustRightInd w:val="0"/>
        <w:snapToGrid w:val="0"/>
        <w:spacing w:beforeLines="50" w:before="156" w:line="360" w:lineRule="auto"/>
        <w:ind w:firstLineChars="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b/>
          <w:sz w:val="22"/>
          <w:szCs w:val="22"/>
        </w:rPr>
        <w:t>公交车次：</w:t>
      </w:r>
      <w:r w:rsidRPr="004B07A3">
        <w:rPr>
          <w:rFonts w:ascii="华文宋体" w:eastAsia="华文宋体" w:hAnsi="华文宋体" w:hint="eastAsia"/>
          <w:sz w:val="22"/>
          <w:szCs w:val="22"/>
        </w:rPr>
        <w:t>300</w:t>
      </w:r>
      <w:proofErr w:type="gramStart"/>
      <w:r w:rsidRPr="004B07A3">
        <w:rPr>
          <w:rFonts w:ascii="华文宋体" w:eastAsia="华文宋体" w:hAnsi="华文宋体" w:hint="eastAsia"/>
          <w:sz w:val="22"/>
          <w:szCs w:val="22"/>
        </w:rPr>
        <w:t>快内</w:t>
      </w:r>
      <w:proofErr w:type="gramEnd"/>
      <w:r w:rsidRPr="004B07A3">
        <w:rPr>
          <w:rFonts w:ascii="华文宋体" w:eastAsia="华文宋体" w:hAnsi="华文宋体" w:hint="eastAsia"/>
          <w:sz w:val="22"/>
          <w:szCs w:val="22"/>
        </w:rPr>
        <w:t>; 300</w:t>
      </w:r>
      <w:proofErr w:type="gramStart"/>
      <w:r w:rsidRPr="004B07A3">
        <w:rPr>
          <w:rFonts w:ascii="华文宋体" w:eastAsia="华文宋体" w:hAnsi="华文宋体" w:hint="eastAsia"/>
          <w:sz w:val="22"/>
          <w:szCs w:val="22"/>
        </w:rPr>
        <w:t>快外</w:t>
      </w:r>
      <w:proofErr w:type="gramEnd"/>
      <w:r w:rsidRPr="004B07A3">
        <w:rPr>
          <w:rFonts w:ascii="华文宋体" w:eastAsia="华文宋体" w:hAnsi="华文宋体" w:hint="eastAsia"/>
          <w:sz w:val="22"/>
          <w:szCs w:val="22"/>
        </w:rPr>
        <w:t>; 300内; 300外; 302路; 402路; 405路; 416路环行; 421路; 499快; 499路; 503路; 516路; 671路; 672路; 675路; 701路; 731路; 848路; 909路; 974路; 984路; 机场巴士1线; 特8内; 特8内快; 特8外; 特8外快; 运通107线;207路夜班车; 207夜班车</w:t>
      </w:r>
    </w:p>
    <w:p w:rsidR="00A44700" w:rsidRPr="004B07A3" w:rsidRDefault="00FE03E4" w:rsidP="004B07A3">
      <w:pPr>
        <w:pStyle w:val="a4"/>
        <w:numPr>
          <w:ilvl w:val="0"/>
          <w:numId w:val="11"/>
        </w:numPr>
        <w:adjustRightInd w:val="0"/>
        <w:snapToGrid w:val="0"/>
        <w:spacing w:beforeLines="50" w:before="156" w:line="360" w:lineRule="auto"/>
        <w:ind w:firstLineChars="0"/>
        <w:rPr>
          <w:rFonts w:ascii="华文宋体" w:eastAsia="华文宋体" w:hAnsi="华文宋体"/>
          <w:b/>
          <w:sz w:val="22"/>
          <w:szCs w:val="22"/>
        </w:rPr>
      </w:pPr>
      <w:r w:rsidRPr="004B07A3">
        <w:rPr>
          <w:rFonts w:ascii="华文宋体" w:eastAsia="华文宋体" w:hAnsi="华文宋体" w:hint="eastAsia"/>
          <w:b/>
          <w:sz w:val="22"/>
          <w:szCs w:val="22"/>
        </w:rPr>
        <w:t>的士</w:t>
      </w:r>
      <w:r w:rsidR="00AF7414" w:rsidRPr="004B07A3">
        <w:rPr>
          <w:rFonts w:ascii="华文宋体" w:eastAsia="华文宋体" w:hAnsi="华文宋体" w:hint="eastAsia"/>
          <w:b/>
          <w:sz w:val="22"/>
          <w:szCs w:val="22"/>
        </w:rPr>
        <w:t>费用：</w:t>
      </w:r>
    </w:p>
    <w:p w:rsidR="00AF7414" w:rsidRPr="004B07A3" w:rsidRDefault="00AF7414" w:rsidP="0094787E">
      <w:pPr>
        <w:adjustRightInd w:val="0"/>
        <w:snapToGrid w:val="0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sz w:val="22"/>
          <w:szCs w:val="22"/>
        </w:rPr>
        <w:t>北京西站-亮马河饭店 费用均次：</w:t>
      </w:r>
      <w:r w:rsidR="007A2B4C">
        <w:rPr>
          <w:rFonts w:ascii="华文宋体" w:eastAsia="华文宋体" w:hAnsi="华文宋体" w:hint="eastAsia"/>
          <w:sz w:val="22"/>
          <w:szCs w:val="22"/>
        </w:rPr>
        <w:t>60元</w:t>
      </w:r>
    </w:p>
    <w:p w:rsidR="00AF7414" w:rsidRPr="004B07A3" w:rsidRDefault="00AF7414" w:rsidP="0094787E">
      <w:pPr>
        <w:adjustRightInd w:val="0"/>
        <w:snapToGrid w:val="0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sz w:val="22"/>
          <w:szCs w:val="22"/>
        </w:rPr>
        <w:t>北京南站-亮马河饭店 费用均次：</w:t>
      </w:r>
      <w:r w:rsidR="007A2B4C">
        <w:rPr>
          <w:rFonts w:ascii="华文宋体" w:eastAsia="华文宋体" w:hAnsi="华文宋体" w:hint="eastAsia"/>
          <w:sz w:val="22"/>
          <w:szCs w:val="22"/>
        </w:rPr>
        <w:t>50元</w:t>
      </w:r>
    </w:p>
    <w:p w:rsidR="00AF7414" w:rsidRPr="004B07A3" w:rsidRDefault="00AF7414" w:rsidP="0094787E">
      <w:pPr>
        <w:adjustRightInd w:val="0"/>
        <w:snapToGrid w:val="0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sz w:val="22"/>
          <w:szCs w:val="22"/>
        </w:rPr>
        <w:t>北京北站-亮马河饭店 费用均次：</w:t>
      </w:r>
      <w:r w:rsidR="007A2B4C">
        <w:rPr>
          <w:rFonts w:ascii="华文宋体" w:eastAsia="华文宋体" w:hAnsi="华文宋体" w:hint="eastAsia"/>
          <w:sz w:val="22"/>
          <w:szCs w:val="22"/>
        </w:rPr>
        <w:t>38元</w:t>
      </w:r>
    </w:p>
    <w:p w:rsidR="00AF7414" w:rsidRPr="004B07A3" w:rsidRDefault="00AF7414" w:rsidP="0094787E">
      <w:pPr>
        <w:adjustRightInd w:val="0"/>
        <w:snapToGrid w:val="0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sz w:val="22"/>
          <w:szCs w:val="22"/>
        </w:rPr>
        <w:t xml:space="preserve">北京站-亮马河饭店 </w:t>
      </w:r>
      <w:r w:rsidR="00FE03E4" w:rsidRPr="004B07A3">
        <w:rPr>
          <w:rFonts w:ascii="华文宋体" w:eastAsia="华文宋体" w:hAnsi="华文宋体" w:hint="eastAsia"/>
          <w:sz w:val="22"/>
          <w:szCs w:val="22"/>
        </w:rPr>
        <w:t xml:space="preserve">  </w:t>
      </w:r>
      <w:r w:rsidRPr="004B07A3">
        <w:rPr>
          <w:rFonts w:ascii="华文宋体" w:eastAsia="华文宋体" w:hAnsi="华文宋体" w:hint="eastAsia"/>
          <w:sz w:val="22"/>
          <w:szCs w:val="22"/>
        </w:rPr>
        <w:t>费用均次：</w:t>
      </w:r>
      <w:r w:rsidR="007A2B4C">
        <w:rPr>
          <w:rFonts w:ascii="华文宋体" w:eastAsia="华文宋体" w:hAnsi="华文宋体" w:hint="eastAsia"/>
          <w:sz w:val="22"/>
          <w:szCs w:val="22"/>
        </w:rPr>
        <w:t>32元</w:t>
      </w:r>
    </w:p>
    <w:p w:rsidR="00AF7414" w:rsidRPr="004B07A3" w:rsidRDefault="00AF7414" w:rsidP="0094787E">
      <w:pPr>
        <w:adjustRightInd w:val="0"/>
        <w:snapToGrid w:val="0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sz w:val="22"/>
          <w:szCs w:val="22"/>
        </w:rPr>
        <w:t>首都机场-亮马河饭店 费用均次：</w:t>
      </w:r>
      <w:r w:rsidR="007A2B4C">
        <w:rPr>
          <w:rFonts w:ascii="华文宋体" w:eastAsia="华文宋体" w:hAnsi="华文宋体" w:hint="eastAsia"/>
          <w:sz w:val="22"/>
          <w:szCs w:val="22"/>
        </w:rPr>
        <w:t>69元</w:t>
      </w:r>
      <w:bookmarkStart w:id="0" w:name="_GoBack"/>
      <w:bookmarkEnd w:id="0"/>
    </w:p>
    <w:p w:rsidR="00AF7414" w:rsidRPr="004B07A3" w:rsidRDefault="00AF7414" w:rsidP="00DC4344">
      <w:pPr>
        <w:adjustRightInd w:val="0"/>
        <w:snapToGrid w:val="0"/>
        <w:ind w:firstLineChars="200" w:firstLine="440"/>
        <w:rPr>
          <w:rFonts w:ascii="华文宋体" w:eastAsia="华文宋体" w:hAnsi="华文宋体"/>
          <w:sz w:val="22"/>
          <w:szCs w:val="22"/>
        </w:rPr>
      </w:pPr>
      <w:r w:rsidRPr="004B07A3">
        <w:rPr>
          <w:rFonts w:ascii="华文宋体" w:eastAsia="华文宋体" w:hAnsi="华文宋体" w:hint="eastAsia"/>
          <w:sz w:val="22"/>
          <w:szCs w:val="22"/>
        </w:rPr>
        <w:t>南苑机场-亮马河饭店 费用均次：</w:t>
      </w:r>
      <w:r w:rsidR="007A2B4C">
        <w:rPr>
          <w:rFonts w:ascii="华文宋体" w:eastAsia="华文宋体" w:hAnsi="华文宋体" w:hint="eastAsia"/>
          <w:sz w:val="22"/>
          <w:szCs w:val="22"/>
        </w:rPr>
        <w:t>69元</w:t>
      </w:r>
    </w:p>
    <w:sectPr w:rsidR="00AF7414" w:rsidRPr="004B07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9E0" w:rsidRDefault="00CF79E0" w:rsidP="00415612">
      <w:r>
        <w:separator/>
      </w:r>
    </w:p>
  </w:endnote>
  <w:endnote w:type="continuationSeparator" w:id="0">
    <w:p w:rsidR="00CF79E0" w:rsidRDefault="00CF79E0" w:rsidP="0041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9E0" w:rsidRDefault="00CF79E0" w:rsidP="00415612">
      <w:r>
        <w:separator/>
      </w:r>
    </w:p>
  </w:footnote>
  <w:footnote w:type="continuationSeparator" w:id="0">
    <w:p w:rsidR="00CF79E0" w:rsidRDefault="00CF79E0" w:rsidP="00415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AED"/>
    <w:multiLevelType w:val="hybridMultilevel"/>
    <w:tmpl w:val="A9A003CA"/>
    <w:lvl w:ilvl="0" w:tplc="22F684D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415C4C"/>
    <w:multiLevelType w:val="hybridMultilevel"/>
    <w:tmpl w:val="3D704F34"/>
    <w:lvl w:ilvl="0" w:tplc="4E14A786">
      <w:start w:val="1"/>
      <w:numFmt w:val="decimal"/>
      <w:lvlText w:val="%1."/>
      <w:lvlJc w:val="left"/>
      <w:pPr>
        <w:ind w:left="360" w:hanging="360"/>
      </w:pPr>
      <w:rPr>
        <w:rFonts w:hint="default"/>
        <w:color w:val="666666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4D04213"/>
    <w:multiLevelType w:val="hybridMultilevel"/>
    <w:tmpl w:val="F98052F2"/>
    <w:lvl w:ilvl="0" w:tplc="1E0E7B9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6BC193B"/>
    <w:multiLevelType w:val="hybridMultilevel"/>
    <w:tmpl w:val="6B6CA642"/>
    <w:lvl w:ilvl="0" w:tplc="7BF4BCA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16743"/>
    <w:multiLevelType w:val="hybridMultilevel"/>
    <w:tmpl w:val="7C4020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812F53"/>
    <w:multiLevelType w:val="hybridMultilevel"/>
    <w:tmpl w:val="6AD0399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1FE412DF"/>
    <w:multiLevelType w:val="hybridMultilevel"/>
    <w:tmpl w:val="6486CD0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20CA209C"/>
    <w:multiLevelType w:val="hybridMultilevel"/>
    <w:tmpl w:val="DBC26322"/>
    <w:lvl w:ilvl="0" w:tplc="70A002CE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25" w:hanging="420"/>
      </w:pPr>
    </w:lvl>
    <w:lvl w:ilvl="2" w:tplc="0409001B" w:tentative="1">
      <w:start w:val="1"/>
      <w:numFmt w:val="lowerRoman"/>
      <w:lvlText w:val="%3."/>
      <w:lvlJc w:val="right"/>
      <w:pPr>
        <w:ind w:left="1245" w:hanging="420"/>
      </w:pPr>
    </w:lvl>
    <w:lvl w:ilvl="3" w:tplc="0409000F" w:tentative="1">
      <w:start w:val="1"/>
      <w:numFmt w:val="decimal"/>
      <w:lvlText w:val="%4."/>
      <w:lvlJc w:val="left"/>
      <w:pPr>
        <w:ind w:left="1665" w:hanging="420"/>
      </w:pPr>
    </w:lvl>
    <w:lvl w:ilvl="4" w:tplc="04090019" w:tentative="1">
      <w:start w:val="1"/>
      <w:numFmt w:val="lowerLetter"/>
      <w:lvlText w:val="%5)"/>
      <w:lvlJc w:val="left"/>
      <w:pPr>
        <w:ind w:left="2085" w:hanging="420"/>
      </w:pPr>
    </w:lvl>
    <w:lvl w:ilvl="5" w:tplc="0409001B" w:tentative="1">
      <w:start w:val="1"/>
      <w:numFmt w:val="lowerRoman"/>
      <w:lvlText w:val="%6."/>
      <w:lvlJc w:val="right"/>
      <w:pPr>
        <w:ind w:left="2505" w:hanging="420"/>
      </w:pPr>
    </w:lvl>
    <w:lvl w:ilvl="6" w:tplc="0409000F" w:tentative="1">
      <w:start w:val="1"/>
      <w:numFmt w:val="decimal"/>
      <w:lvlText w:val="%7."/>
      <w:lvlJc w:val="left"/>
      <w:pPr>
        <w:ind w:left="2925" w:hanging="420"/>
      </w:pPr>
    </w:lvl>
    <w:lvl w:ilvl="7" w:tplc="04090019" w:tentative="1">
      <w:start w:val="1"/>
      <w:numFmt w:val="lowerLetter"/>
      <w:lvlText w:val="%8)"/>
      <w:lvlJc w:val="left"/>
      <w:pPr>
        <w:ind w:left="3345" w:hanging="420"/>
      </w:pPr>
    </w:lvl>
    <w:lvl w:ilvl="8" w:tplc="0409001B" w:tentative="1">
      <w:start w:val="1"/>
      <w:numFmt w:val="lowerRoman"/>
      <w:lvlText w:val="%9."/>
      <w:lvlJc w:val="right"/>
      <w:pPr>
        <w:ind w:left="3765" w:hanging="420"/>
      </w:pPr>
    </w:lvl>
  </w:abstractNum>
  <w:abstractNum w:abstractNumId="8">
    <w:nsid w:val="30FB5B96"/>
    <w:multiLevelType w:val="hybridMultilevel"/>
    <w:tmpl w:val="CAA496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31F57B7"/>
    <w:multiLevelType w:val="hybridMultilevel"/>
    <w:tmpl w:val="11020102"/>
    <w:lvl w:ilvl="0" w:tplc="1E0E7B9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CFE6560"/>
    <w:multiLevelType w:val="hybridMultilevel"/>
    <w:tmpl w:val="F8FC8648"/>
    <w:lvl w:ilvl="0" w:tplc="A1024F5C">
      <w:start w:val="7"/>
      <w:numFmt w:val="bullet"/>
      <w:lvlText w:val="-"/>
      <w:lvlJc w:val="left"/>
      <w:pPr>
        <w:ind w:left="78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5459256B"/>
    <w:multiLevelType w:val="hybridMultilevel"/>
    <w:tmpl w:val="5C3E1140"/>
    <w:lvl w:ilvl="0" w:tplc="27DC8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8BB3986"/>
    <w:multiLevelType w:val="hybridMultilevel"/>
    <w:tmpl w:val="F702BE1C"/>
    <w:lvl w:ilvl="0" w:tplc="0409000F">
      <w:start w:val="1"/>
      <w:numFmt w:val="decimal"/>
      <w:lvlText w:val="%1."/>
      <w:lvlJc w:val="left"/>
      <w:pPr>
        <w:ind w:left="6" w:hanging="420"/>
      </w:pPr>
    </w:lvl>
    <w:lvl w:ilvl="1" w:tplc="04090019" w:tentative="1">
      <w:start w:val="1"/>
      <w:numFmt w:val="lowerLetter"/>
      <w:lvlText w:val="%2)"/>
      <w:lvlJc w:val="left"/>
      <w:pPr>
        <w:ind w:left="426" w:hanging="420"/>
      </w:pPr>
    </w:lvl>
    <w:lvl w:ilvl="2" w:tplc="0409001B" w:tentative="1">
      <w:start w:val="1"/>
      <w:numFmt w:val="lowerRoman"/>
      <w:lvlText w:val="%3."/>
      <w:lvlJc w:val="right"/>
      <w:pPr>
        <w:ind w:left="846" w:hanging="420"/>
      </w:pPr>
    </w:lvl>
    <w:lvl w:ilvl="3" w:tplc="0409000F" w:tentative="1">
      <w:start w:val="1"/>
      <w:numFmt w:val="decimal"/>
      <w:lvlText w:val="%4."/>
      <w:lvlJc w:val="left"/>
      <w:pPr>
        <w:ind w:left="1266" w:hanging="420"/>
      </w:pPr>
    </w:lvl>
    <w:lvl w:ilvl="4" w:tplc="04090019" w:tentative="1">
      <w:start w:val="1"/>
      <w:numFmt w:val="lowerLetter"/>
      <w:lvlText w:val="%5)"/>
      <w:lvlJc w:val="left"/>
      <w:pPr>
        <w:ind w:left="1686" w:hanging="420"/>
      </w:pPr>
    </w:lvl>
    <w:lvl w:ilvl="5" w:tplc="0409001B" w:tentative="1">
      <w:start w:val="1"/>
      <w:numFmt w:val="lowerRoman"/>
      <w:lvlText w:val="%6."/>
      <w:lvlJc w:val="right"/>
      <w:pPr>
        <w:ind w:left="2106" w:hanging="420"/>
      </w:pPr>
    </w:lvl>
    <w:lvl w:ilvl="6" w:tplc="0409000F" w:tentative="1">
      <w:start w:val="1"/>
      <w:numFmt w:val="decimal"/>
      <w:lvlText w:val="%7."/>
      <w:lvlJc w:val="left"/>
      <w:pPr>
        <w:ind w:left="2526" w:hanging="420"/>
      </w:pPr>
    </w:lvl>
    <w:lvl w:ilvl="7" w:tplc="04090019" w:tentative="1">
      <w:start w:val="1"/>
      <w:numFmt w:val="lowerLetter"/>
      <w:lvlText w:val="%8)"/>
      <w:lvlJc w:val="left"/>
      <w:pPr>
        <w:ind w:left="2946" w:hanging="420"/>
      </w:pPr>
    </w:lvl>
    <w:lvl w:ilvl="8" w:tplc="0409001B" w:tentative="1">
      <w:start w:val="1"/>
      <w:numFmt w:val="lowerRoman"/>
      <w:lvlText w:val="%9."/>
      <w:lvlJc w:val="right"/>
      <w:pPr>
        <w:ind w:left="3366" w:hanging="420"/>
      </w:pPr>
    </w:lvl>
  </w:abstractNum>
  <w:abstractNum w:abstractNumId="13">
    <w:nsid w:val="72DE7777"/>
    <w:multiLevelType w:val="hybridMultilevel"/>
    <w:tmpl w:val="765E67F2"/>
    <w:lvl w:ilvl="0" w:tplc="8C6E0448">
      <w:start w:val="1"/>
      <w:numFmt w:val="japaneseCounting"/>
      <w:lvlText w:val="%1、"/>
      <w:lvlJc w:val="left"/>
      <w:pPr>
        <w:ind w:left="1238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8" w:hanging="420"/>
      </w:pPr>
    </w:lvl>
    <w:lvl w:ilvl="2" w:tplc="0409001B" w:tentative="1">
      <w:start w:val="1"/>
      <w:numFmt w:val="lowerRoman"/>
      <w:lvlText w:val="%3."/>
      <w:lvlJc w:val="right"/>
      <w:pPr>
        <w:ind w:left="2018" w:hanging="420"/>
      </w:pPr>
    </w:lvl>
    <w:lvl w:ilvl="3" w:tplc="0409000F" w:tentative="1">
      <w:start w:val="1"/>
      <w:numFmt w:val="decimal"/>
      <w:lvlText w:val="%4."/>
      <w:lvlJc w:val="left"/>
      <w:pPr>
        <w:ind w:left="2438" w:hanging="420"/>
      </w:pPr>
    </w:lvl>
    <w:lvl w:ilvl="4" w:tplc="04090019" w:tentative="1">
      <w:start w:val="1"/>
      <w:numFmt w:val="lowerLetter"/>
      <w:lvlText w:val="%5)"/>
      <w:lvlJc w:val="left"/>
      <w:pPr>
        <w:ind w:left="2858" w:hanging="420"/>
      </w:pPr>
    </w:lvl>
    <w:lvl w:ilvl="5" w:tplc="0409001B" w:tentative="1">
      <w:start w:val="1"/>
      <w:numFmt w:val="lowerRoman"/>
      <w:lvlText w:val="%6."/>
      <w:lvlJc w:val="right"/>
      <w:pPr>
        <w:ind w:left="3278" w:hanging="420"/>
      </w:pPr>
    </w:lvl>
    <w:lvl w:ilvl="6" w:tplc="0409000F" w:tentative="1">
      <w:start w:val="1"/>
      <w:numFmt w:val="decimal"/>
      <w:lvlText w:val="%7."/>
      <w:lvlJc w:val="left"/>
      <w:pPr>
        <w:ind w:left="3698" w:hanging="420"/>
      </w:pPr>
    </w:lvl>
    <w:lvl w:ilvl="7" w:tplc="04090019" w:tentative="1">
      <w:start w:val="1"/>
      <w:numFmt w:val="lowerLetter"/>
      <w:lvlText w:val="%8)"/>
      <w:lvlJc w:val="left"/>
      <w:pPr>
        <w:ind w:left="4118" w:hanging="420"/>
      </w:pPr>
    </w:lvl>
    <w:lvl w:ilvl="8" w:tplc="0409001B" w:tentative="1">
      <w:start w:val="1"/>
      <w:numFmt w:val="lowerRoman"/>
      <w:lvlText w:val="%9."/>
      <w:lvlJc w:val="right"/>
      <w:pPr>
        <w:ind w:left="4538" w:hanging="420"/>
      </w:pPr>
    </w:lvl>
  </w:abstractNum>
  <w:abstractNum w:abstractNumId="14">
    <w:nsid w:val="77775196"/>
    <w:multiLevelType w:val="hybridMultilevel"/>
    <w:tmpl w:val="5DB678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"/>
  </w:num>
  <w:num w:numId="5">
    <w:abstractNumId w:val="2"/>
  </w:num>
  <w:num w:numId="6">
    <w:abstractNumId w:val="7"/>
  </w:num>
  <w:num w:numId="7">
    <w:abstractNumId w:val="14"/>
  </w:num>
  <w:num w:numId="8">
    <w:abstractNumId w:val="5"/>
  </w:num>
  <w:num w:numId="9">
    <w:abstractNumId w:val="6"/>
  </w:num>
  <w:num w:numId="10">
    <w:abstractNumId w:val="4"/>
  </w:num>
  <w:num w:numId="11">
    <w:abstractNumId w:val="8"/>
  </w:num>
  <w:num w:numId="12">
    <w:abstractNumId w:val="11"/>
  </w:num>
  <w:num w:numId="13">
    <w:abstractNumId w:val="13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767"/>
    <w:rsid w:val="000269D5"/>
    <w:rsid w:val="0006378E"/>
    <w:rsid w:val="000A2EED"/>
    <w:rsid w:val="000C6D7F"/>
    <w:rsid w:val="000D61E6"/>
    <w:rsid w:val="000E74D3"/>
    <w:rsid w:val="000F0646"/>
    <w:rsid w:val="000F2C94"/>
    <w:rsid w:val="001374C2"/>
    <w:rsid w:val="0015697B"/>
    <w:rsid w:val="001677A8"/>
    <w:rsid w:val="001F6D54"/>
    <w:rsid w:val="00217971"/>
    <w:rsid w:val="00221423"/>
    <w:rsid w:val="00255BD7"/>
    <w:rsid w:val="00256913"/>
    <w:rsid w:val="002571DD"/>
    <w:rsid w:val="002625FB"/>
    <w:rsid w:val="002A41D2"/>
    <w:rsid w:val="002C295D"/>
    <w:rsid w:val="002D728C"/>
    <w:rsid w:val="002F42DE"/>
    <w:rsid w:val="00301B40"/>
    <w:rsid w:val="00306610"/>
    <w:rsid w:val="00320837"/>
    <w:rsid w:val="0034055C"/>
    <w:rsid w:val="003425BD"/>
    <w:rsid w:val="0034675B"/>
    <w:rsid w:val="0039230A"/>
    <w:rsid w:val="003D63B8"/>
    <w:rsid w:val="003E3164"/>
    <w:rsid w:val="003E3BCE"/>
    <w:rsid w:val="003F1C8C"/>
    <w:rsid w:val="00414147"/>
    <w:rsid w:val="00415612"/>
    <w:rsid w:val="00421B02"/>
    <w:rsid w:val="00442813"/>
    <w:rsid w:val="0044788A"/>
    <w:rsid w:val="00463455"/>
    <w:rsid w:val="004739FE"/>
    <w:rsid w:val="00477CFB"/>
    <w:rsid w:val="004B07A3"/>
    <w:rsid w:val="004F2683"/>
    <w:rsid w:val="0050173C"/>
    <w:rsid w:val="005069B0"/>
    <w:rsid w:val="0052252D"/>
    <w:rsid w:val="00534B04"/>
    <w:rsid w:val="00582A6F"/>
    <w:rsid w:val="005875AF"/>
    <w:rsid w:val="00594A22"/>
    <w:rsid w:val="00596D61"/>
    <w:rsid w:val="005A305C"/>
    <w:rsid w:val="005D7D98"/>
    <w:rsid w:val="006264D7"/>
    <w:rsid w:val="006317C9"/>
    <w:rsid w:val="00673C7E"/>
    <w:rsid w:val="00673D05"/>
    <w:rsid w:val="006810A2"/>
    <w:rsid w:val="006B206F"/>
    <w:rsid w:val="006B2BE5"/>
    <w:rsid w:val="006B78D0"/>
    <w:rsid w:val="006D000D"/>
    <w:rsid w:val="006D374E"/>
    <w:rsid w:val="007018C3"/>
    <w:rsid w:val="00761C06"/>
    <w:rsid w:val="007837B5"/>
    <w:rsid w:val="007910BB"/>
    <w:rsid w:val="00795F92"/>
    <w:rsid w:val="007A2A05"/>
    <w:rsid w:val="007A2B4C"/>
    <w:rsid w:val="00842BBF"/>
    <w:rsid w:val="008750E6"/>
    <w:rsid w:val="00877E1E"/>
    <w:rsid w:val="00891431"/>
    <w:rsid w:val="0089285E"/>
    <w:rsid w:val="008B2722"/>
    <w:rsid w:val="008B6ECF"/>
    <w:rsid w:val="008D1647"/>
    <w:rsid w:val="00905767"/>
    <w:rsid w:val="00905E95"/>
    <w:rsid w:val="00916796"/>
    <w:rsid w:val="00920898"/>
    <w:rsid w:val="0094787E"/>
    <w:rsid w:val="009511AF"/>
    <w:rsid w:val="00966A37"/>
    <w:rsid w:val="009A00EC"/>
    <w:rsid w:val="009B220D"/>
    <w:rsid w:val="009D58D6"/>
    <w:rsid w:val="009F3FCB"/>
    <w:rsid w:val="00A17394"/>
    <w:rsid w:val="00A243F6"/>
    <w:rsid w:val="00A44700"/>
    <w:rsid w:val="00A56B2D"/>
    <w:rsid w:val="00AA4FCB"/>
    <w:rsid w:val="00AF7414"/>
    <w:rsid w:val="00B57E2C"/>
    <w:rsid w:val="00BD3AC3"/>
    <w:rsid w:val="00BE0C72"/>
    <w:rsid w:val="00BE4C6D"/>
    <w:rsid w:val="00BF0467"/>
    <w:rsid w:val="00C06412"/>
    <w:rsid w:val="00C5312F"/>
    <w:rsid w:val="00CC044F"/>
    <w:rsid w:val="00CC2C96"/>
    <w:rsid w:val="00CF6987"/>
    <w:rsid w:val="00CF79E0"/>
    <w:rsid w:val="00D055D6"/>
    <w:rsid w:val="00D32028"/>
    <w:rsid w:val="00D85C25"/>
    <w:rsid w:val="00DB7D66"/>
    <w:rsid w:val="00DC4344"/>
    <w:rsid w:val="00DD29D1"/>
    <w:rsid w:val="00DF38C8"/>
    <w:rsid w:val="00E30BF5"/>
    <w:rsid w:val="00E57154"/>
    <w:rsid w:val="00E83A8D"/>
    <w:rsid w:val="00ED63AA"/>
    <w:rsid w:val="00EE1ABA"/>
    <w:rsid w:val="00EE1FBB"/>
    <w:rsid w:val="00EE77D5"/>
    <w:rsid w:val="00EF5563"/>
    <w:rsid w:val="00F02EA7"/>
    <w:rsid w:val="00F21F55"/>
    <w:rsid w:val="00F3322A"/>
    <w:rsid w:val="00F36383"/>
    <w:rsid w:val="00F645E9"/>
    <w:rsid w:val="00F71CB4"/>
    <w:rsid w:val="00FB347A"/>
    <w:rsid w:val="00FC26D8"/>
    <w:rsid w:val="00FE03E4"/>
    <w:rsid w:val="00FE5C83"/>
    <w:rsid w:val="00FF5597"/>
    <w:rsid w:val="00FF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6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1374C2"/>
    <w:rPr>
      <w:color w:val="7F1F16" w:themeColor="accent2" w:themeShade="BF"/>
    </w:rPr>
    <w:tblPr>
      <w:tblStyleRowBandSize w:val="1"/>
      <w:tblStyleColBandSize w:val="1"/>
      <w:tblBorders>
        <w:top w:val="single" w:sz="8" w:space="0" w:color="AA2B1E" w:themeColor="accent2"/>
        <w:bottom w:val="single" w:sz="8" w:space="0" w:color="AA2B1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2B1E" w:themeColor="accent2"/>
          <w:left w:val="nil"/>
          <w:bottom w:val="single" w:sz="8" w:space="0" w:color="AA2B1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2B1E" w:themeColor="accent2"/>
          <w:left w:val="nil"/>
          <w:bottom w:val="single" w:sz="8" w:space="0" w:color="AA2B1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2B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2BD" w:themeFill="accent2" w:themeFillTint="3F"/>
      </w:tcPr>
    </w:tblStylePr>
  </w:style>
  <w:style w:type="table" w:styleId="2-2">
    <w:name w:val="Medium List 2 Accent 2"/>
    <w:basedOn w:val="a1"/>
    <w:uiPriority w:val="66"/>
    <w:rsid w:val="00137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A2B1E" w:themeColor="accent2"/>
        <w:left w:val="single" w:sz="8" w:space="0" w:color="AA2B1E" w:themeColor="accent2"/>
        <w:bottom w:val="single" w:sz="8" w:space="0" w:color="AA2B1E" w:themeColor="accent2"/>
        <w:right w:val="single" w:sz="8" w:space="0" w:color="AA2B1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2B1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2B1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2B1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2B1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2B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2B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0">
    <w:name w:val="Light Grid Accent 2"/>
    <w:basedOn w:val="a1"/>
    <w:uiPriority w:val="62"/>
    <w:rsid w:val="0015697B"/>
    <w:tblPr>
      <w:tblStyleRowBandSize w:val="1"/>
      <w:tblStyleColBandSize w:val="1"/>
      <w:tblBorders>
        <w:top w:val="single" w:sz="8" w:space="0" w:color="AA2B1E" w:themeColor="accent2"/>
        <w:left w:val="single" w:sz="8" w:space="0" w:color="AA2B1E" w:themeColor="accent2"/>
        <w:bottom w:val="single" w:sz="8" w:space="0" w:color="AA2B1E" w:themeColor="accent2"/>
        <w:right w:val="single" w:sz="8" w:space="0" w:color="AA2B1E" w:themeColor="accent2"/>
        <w:insideH w:val="single" w:sz="8" w:space="0" w:color="AA2B1E" w:themeColor="accent2"/>
        <w:insideV w:val="single" w:sz="8" w:space="0" w:color="AA2B1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18" w:space="0" w:color="AA2B1E" w:themeColor="accent2"/>
          <w:right w:val="single" w:sz="8" w:space="0" w:color="AA2B1E" w:themeColor="accent2"/>
          <w:insideH w:val="nil"/>
          <w:insideV w:val="single" w:sz="8" w:space="0" w:color="AA2B1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  <w:insideH w:val="nil"/>
          <w:insideV w:val="single" w:sz="8" w:space="0" w:color="AA2B1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</w:tcBorders>
      </w:tcPr>
    </w:tblStylePr>
    <w:tblStylePr w:type="band1Vert"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</w:tcBorders>
        <w:shd w:val="clear" w:color="auto" w:fill="F3C2BD" w:themeFill="accent2" w:themeFillTint="3F"/>
      </w:tcPr>
    </w:tblStylePr>
    <w:tblStylePr w:type="band1Horz"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  <w:insideV w:val="single" w:sz="8" w:space="0" w:color="AA2B1E" w:themeColor="accent2"/>
        </w:tcBorders>
        <w:shd w:val="clear" w:color="auto" w:fill="F3C2BD" w:themeFill="accent2" w:themeFillTint="3F"/>
      </w:tcPr>
    </w:tblStylePr>
    <w:tblStylePr w:type="band2Horz"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  <w:insideV w:val="single" w:sz="8" w:space="0" w:color="AA2B1E" w:themeColor="accent2"/>
        </w:tcBorders>
      </w:tcPr>
    </w:tblStylePr>
  </w:style>
  <w:style w:type="table" w:styleId="1-2">
    <w:name w:val="Medium List 1 Accent 2"/>
    <w:basedOn w:val="a1"/>
    <w:uiPriority w:val="65"/>
    <w:rsid w:val="0015697B"/>
    <w:rPr>
      <w:color w:val="000000" w:themeColor="text1"/>
    </w:rPr>
    <w:tblPr>
      <w:tblStyleRowBandSize w:val="1"/>
      <w:tblStyleColBandSize w:val="1"/>
      <w:tblBorders>
        <w:top w:val="single" w:sz="8" w:space="0" w:color="AA2B1E" w:themeColor="accent2"/>
        <w:bottom w:val="single" w:sz="8" w:space="0" w:color="AA2B1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2B1E" w:themeColor="accent2"/>
        </w:tcBorders>
      </w:tcPr>
    </w:tblStylePr>
    <w:tblStylePr w:type="lastRow">
      <w:rPr>
        <w:b/>
        <w:bCs/>
        <w:color w:val="465E9C" w:themeColor="text2"/>
      </w:rPr>
      <w:tblPr/>
      <w:tcPr>
        <w:tcBorders>
          <w:top w:val="single" w:sz="8" w:space="0" w:color="AA2B1E" w:themeColor="accent2"/>
          <w:bottom w:val="single" w:sz="8" w:space="0" w:color="AA2B1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2B1E" w:themeColor="accent2"/>
          <w:bottom w:val="single" w:sz="8" w:space="0" w:color="AA2B1E" w:themeColor="accent2"/>
        </w:tcBorders>
      </w:tcPr>
    </w:tblStylePr>
    <w:tblStylePr w:type="band1Vert">
      <w:tblPr/>
      <w:tcPr>
        <w:shd w:val="clear" w:color="auto" w:fill="F3C2BD" w:themeFill="accent2" w:themeFillTint="3F"/>
      </w:tcPr>
    </w:tblStylePr>
    <w:tblStylePr w:type="band1Horz">
      <w:tblPr/>
      <w:tcPr>
        <w:shd w:val="clear" w:color="auto" w:fill="F3C2BD" w:themeFill="accent2" w:themeFillTint="3F"/>
      </w:tcPr>
    </w:tblStylePr>
  </w:style>
  <w:style w:type="paragraph" w:styleId="a4">
    <w:name w:val="List Paragraph"/>
    <w:basedOn w:val="a"/>
    <w:uiPriority w:val="34"/>
    <w:qFormat/>
    <w:rsid w:val="00DF38C8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E1ABA"/>
    <w:rPr>
      <w:color w:val="D83E2C" w:themeColor="hyperlink"/>
      <w:u w:val="single"/>
    </w:rPr>
  </w:style>
  <w:style w:type="table" w:styleId="-1">
    <w:name w:val="Light Shading Accent 1"/>
    <w:basedOn w:val="a1"/>
    <w:uiPriority w:val="60"/>
    <w:rsid w:val="00EE1ABA"/>
    <w:rPr>
      <w:color w:val="D57B02" w:themeColor="accent1" w:themeShade="BF"/>
    </w:rPr>
    <w:tblPr>
      <w:tblStyleRowBandSize w:val="1"/>
      <w:tblStyleColBandSize w:val="1"/>
      <w:tblBorders>
        <w:top w:val="single" w:sz="8" w:space="0" w:color="FDA023" w:themeColor="accent1"/>
        <w:bottom w:val="single" w:sz="8" w:space="0" w:color="FDA0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A023" w:themeColor="accent1"/>
          <w:left w:val="nil"/>
          <w:bottom w:val="single" w:sz="8" w:space="0" w:color="FDA0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A023" w:themeColor="accent1"/>
          <w:left w:val="nil"/>
          <w:bottom w:val="single" w:sz="8" w:space="0" w:color="FDA0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7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7C8" w:themeFill="accent1" w:themeFillTint="3F"/>
      </w:tcPr>
    </w:tblStylePr>
  </w:style>
  <w:style w:type="table" w:styleId="-3">
    <w:name w:val="Light Shading Accent 3"/>
    <w:basedOn w:val="a1"/>
    <w:uiPriority w:val="60"/>
    <w:rsid w:val="00EE1ABA"/>
    <w:rPr>
      <w:color w:val="544D45" w:themeColor="accent3" w:themeShade="BF"/>
    </w:rPr>
    <w:tblPr>
      <w:tblStyleRowBandSize w:val="1"/>
      <w:tblStyleColBandSize w:val="1"/>
      <w:tblBorders>
        <w:top w:val="single" w:sz="8" w:space="0" w:color="71685C" w:themeColor="accent3"/>
        <w:bottom w:val="single" w:sz="8" w:space="0" w:color="71685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685C" w:themeColor="accent3"/>
          <w:left w:val="nil"/>
          <w:bottom w:val="single" w:sz="8" w:space="0" w:color="71685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685C" w:themeColor="accent3"/>
          <w:left w:val="nil"/>
          <w:bottom w:val="single" w:sz="8" w:space="0" w:color="71685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9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9D5" w:themeFill="accent3" w:themeFillTint="3F"/>
      </w:tcPr>
    </w:tblStylePr>
  </w:style>
  <w:style w:type="table" w:styleId="a6">
    <w:name w:val="Light Shading"/>
    <w:basedOn w:val="a1"/>
    <w:uiPriority w:val="60"/>
    <w:rsid w:val="00EE1AB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header"/>
    <w:basedOn w:val="a"/>
    <w:link w:val="Char"/>
    <w:uiPriority w:val="99"/>
    <w:unhideWhenUsed/>
    <w:rsid w:val="004156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415612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4156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415612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AA4FC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AA4FCB"/>
    <w:rPr>
      <w:rFonts w:ascii="Times New Roman" w:eastAsia="宋体" w:hAnsi="Times New Roman" w:cs="Times New Roman"/>
      <w:sz w:val="18"/>
      <w:szCs w:val="18"/>
    </w:rPr>
  </w:style>
  <w:style w:type="table" w:customStyle="1" w:styleId="1">
    <w:name w:val="网格型1"/>
    <w:basedOn w:val="a1"/>
    <w:next w:val="a3"/>
    <w:uiPriority w:val="59"/>
    <w:rsid w:val="00BE4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6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1374C2"/>
    <w:rPr>
      <w:color w:val="7F1F16" w:themeColor="accent2" w:themeShade="BF"/>
    </w:rPr>
    <w:tblPr>
      <w:tblStyleRowBandSize w:val="1"/>
      <w:tblStyleColBandSize w:val="1"/>
      <w:tblBorders>
        <w:top w:val="single" w:sz="8" w:space="0" w:color="AA2B1E" w:themeColor="accent2"/>
        <w:bottom w:val="single" w:sz="8" w:space="0" w:color="AA2B1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2B1E" w:themeColor="accent2"/>
          <w:left w:val="nil"/>
          <w:bottom w:val="single" w:sz="8" w:space="0" w:color="AA2B1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2B1E" w:themeColor="accent2"/>
          <w:left w:val="nil"/>
          <w:bottom w:val="single" w:sz="8" w:space="0" w:color="AA2B1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2B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2BD" w:themeFill="accent2" w:themeFillTint="3F"/>
      </w:tcPr>
    </w:tblStylePr>
  </w:style>
  <w:style w:type="table" w:styleId="2-2">
    <w:name w:val="Medium List 2 Accent 2"/>
    <w:basedOn w:val="a1"/>
    <w:uiPriority w:val="66"/>
    <w:rsid w:val="00137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A2B1E" w:themeColor="accent2"/>
        <w:left w:val="single" w:sz="8" w:space="0" w:color="AA2B1E" w:themeColor="accent2"/>
        <w:bottom w:val="single" w:sz="8" w:space="0" w:color="AA2B1E" w:themeColor="accent2"/>
        <w:right w:val="single" w:sz="8" w:space="0" w:color="AA2B1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2B1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2B1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2B1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2B1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2B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2B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0">
    <w:name w:val="Light Grid Accent 2"/>
    <w:basedOn w:val="a1"/>
    <w:uiPriority w:val="62"/>
    <w:rsid w:val="0015697B"/>
    <w:tblPr>
      <w:tblStyleRowBandSize w:val="1"/>
      <w:tblStyleColBandSize w:val="1"/>
      <w:tblBorders>
        <w:top w:val="single" w:sz="8" w:space="0" w:color="AA2B1E" w:themeColor="accent2"/>
        <w:left w:val="single" w:sz="8" w:space="0" w:color="AA2B1E" w:themeColor="accent2"/>
        <w:bottom w:val="single" w:sz="8" w:space="0" w:color="AA2B1E" w:themeColor="accent2"/>
        <w:right w:val="single" w:sz="8" w:space="0" w:color="AA2B1E" w:themeColor="accent2"/>
        <w:insideH w:val="single" w:sz="8" w:space="0" w:color="AA2B1E" w:themeColor="accent2"/>
        <w:insideV w:val="single" w:sz="8" w:space="0" w:color="AA2B1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18" w:space="0" w:color="AA2B1E" w:themeColor="accent2"/>
          <w:right w:val="single" w:sz="8" w:space="0" w:color="AA2B1E" w:themeColor="accent2"/>
          <w:insideH w:val="nil"/>
          <w:insideV w:val="single" w:sz="8" w:space="0" w:color="AA2B1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  <w:insideH w:val="nil"/>
          <w:insideV w:val="single" w:sz="8" w:space="0" w:color="AA2B1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</w:tcBorders>
      </w:tcPr>
    </w:tblStylePr>
    <w:tblStylePr w:type="band1Vert"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</w:tcBorders>
        <w:shd w:val="clear" w:color="auto" w:fill="F3C2BD" w:themeFill="accent2" w:themeFillTint="3F"/>
      </w:tcPr>
    </w:tblStylePr>
    <w:tblStylePr w:type="band1Horz"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  <w:insideV w:val="single" w:sz="8" w:space="0" w:color="AA2B1E" w:themeColor="accent2"/>
        </w:tcBorders>
        <w:shd w:val="clear" w:color="auto" w:fill="F3C2BD" w:themeFill="accent2" w:themeFillTint="3F"/>
      </w:tcPr>
    </w:tblStylePr>
    <w:tblStylePr w:type="band2Horz">
      <w:tblPr/>
      <w:tcPr>
        <w:tcBorders>
          <w:top w:val="single" w:sz="8" w:space="0" w:color="AA2B1E" w:themeColor="accent2"/>
          <w:left w:val="single" w:sz="8" w:space="0" w:color="AA2B1E" w:themeColor="accent2"/>
          <w:bottom w:val="single" w:sz="8" w:space="0" w:color="AA2B1E" w:themeColor="accent2"/>
          <w:right w:val="single" w:sz="8" w:space="0" w:color="AA2B1E" w:themeColor="accent2"/>
          <w:insideV w:val="single" w:sz="8" w:space="0" w:color="AA2B1E" w:themeColor="accent2"/>
        </w:tcBorders>
      </w:tcPr>
    </w:tblStylePr>
  </w:style>
  <w:style w:type="table" w:styleId="1-2">
    <w:name w:val="Medium List 1 Accent 2"/>
    <w:basedOn w:val="a1"/>
    <w:uiPriority w:val="65"/>
    <w:rsid w:val="0015697B"/>
    <w:rPr>
      <w:color w:val="000000" w:themeColor="text1"/>
    </w:rPr>
    <w:tblPr>
      <w:tblStyleRowBandSize w:val="1"/>
      <w:tblStyleColBandSize w:val="1"/>
      <w:tblBorders>
        <w:top w:val="single" w:sz="8" w:space="0" w:color="AA2B1E" w:themeColor="accent2"/>
        <w:bottom w:val="single" w:sz="8" w:space="0" w:color="AA2B1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2B1E" w:themeColor="accent2"/>
        </w:tcBorders>
      </w:tcPr>
    </w:tblStylePr>
    <w:tblStylePr w:type="lastRow">
      <w:rPr>
        <w:b/>
        <w:bCs/>
        <w:color w:val="465E9C" w:themeColor="text2"/>
      </w:rPr>
      <w:tblPr/>
      <w:tcPr>
        <w:tcBorders>
          <w:top w:val="single" w:sz="8" w:space="0" w:color="AA2B1E" w:themeColor="accent2"/>
          <w:bottom w:val="single" w:sz="8" w:space="0" w:color="AA2B1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2B1E" w:themeColor="accent2"/>
          <w:bottom w:val="single" w:sz="8" w:space="0" w:color="AA2B1E" w:themeColor="accent2"/>
        </w:tcBorders>
      </w:tcPr>
    </w:tblStylePr>
    <w:tblStylePr w:type="band1Vert">
      <w:tblPr/>
      <w:tcPr>
        <w:shd w:val="clear" w:color="auto" w:fill="F3C2BD" w:themeFill="accent2" w:themeFillTint="3F"/>
      </w:tcPr>
    </w:tblStylePr>
    <w:tblStylePr w:type="band1Horz">
      <w:tblPr/>
      <w:tcPr>
        <w:shd w:val="clear" w:color="auto" w:fill="F3C2BD" w:themeFill="accent2" w:themeFillTint="3F"/>
      </w:tcPr>
    </w:tblStylePr>
  </w:style>
  <w:style w:type="paragraph" w:styleId="a4">
    <w:name w:val="List Paragraph"/>
    <w:basedOn w:val="a"/>
    <w:uiPriority w:val="34"/>
    <w:qFormat/>
    <w:rsid w:val="00DF38C8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E1ABA"/>
    <w:rPr>
      <w:color w:val="D83E2C" w:themeColor="hyperlink"/>
      <w:u w:val="single"/>
    </w:rPr>
  </w:style>
  <w:style w:type="table" w:styleId="-1">
    <w:name w:val="Light Shading Accent 1"/>
    <w:basedOn w:val="a1"/>
    <w:uiPriority w:val="60"/>
    <w:rsid w:val="00EE1ABA"/>
    <w:rPr>
      <w:color w:val="D57B02" w:themeColor="accent1" w:themeShade="BF"/>
    </w:rPr>
    <w:tblPr>
      <w:tblStyleRowBandSize w:val="1"/>
      <w:tblStyleColBandSize w:val="1"/>
      <w:tblBorders>
        <w:top w:val="single" w:sz="8" w:space="0" w:color="FDA023" w:themeColor="accent1"/>
        <w:bottom w:val="single" w:sz="8" w:space="0" w:color="FDA0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A023" w:themeColor="accent1"/>
          <w:left w:val="nil"/>
          <w:bottom w:val="single" w:sz="8" w:space="0" w:color="FDA0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A023" w:themeColor="accent1"/>
          <w:left w:val="nil"/>
          <w:bottom w:val="single" w:sz="8" w:space="0" w:color="FDA0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7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7C8" w:themeFill="accent1" w:themeFillTint="3F"/>
      </w:tcPr>
    </w:tblStylePr>
  </w:style>
  <w:style w:type="table" w:styleId="-3">
    <w:name w:val="Light Shading Accent 3"/>
    <w:basedOn w:val="a1"/>
    <w:uiPriority w:val="60"/>
    <w:rsid w:val="00EE1ABA"/>
    <w:rPr>
      <w:color w:val="544D45" w:themeColor="accent3" w:themeShade="BF"/>
    </w:rPr>
    <w:tblPr>
      <w:tblStyleRowBandSize w:val="1"/>
      <w:tblStyleColBandSize w:val="1"/>
      <w:tblBorders>
        <w:top w:val="single" w:sz="8" w:space="0" w:color="71685C" w:themeColor="accent3"/>
        <w:bottom w:val="single" w:sz="8" w:space="0" w:color="71685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685C" w:themeColor="accent3"/>
          <w:left w:val="nil"/>
          <w:bottom w:val="single" w:sz="8" w:space="0" w:color="71685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685C" w:themeColor="accent3"/>
          <w:left w:val="nil"/>
          <w:bottom w:val="single" w:sz="8" w:space="0" w:color="71685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9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9D5" w:themeFill="accent3" w:themeFillTint="3F"/>
      </w:tcPr>
    </w:tblStylePr>
  </w:style>
  <w:style w:type="table" w:styleId="a6">
    <w:name w:val="Light Shading"/>
    <w:basedOn w:val="a1"/>
    <w:uiPriority w:val="60"/>
    <w:rsid w:val="00EE1AB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header"/>
    <w:basedOn w:val="a"/>
    <w:link w:val="Char"/>
    <w:uiPriority w:val="99"/>
    <w:unhideWhenUsed/>
    <w:rsid w:val="004156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415612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4156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415612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AA4FC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AA4FCB"/>
    <w:rPr>
      <w:rFonts w:ascii="Times New Roman" w:eastAsia="宋体" w:hAnsi="Times New Roman" w:cs="Times New Roman"/>
      <w:sz w:val="18"/>
      <w:szCs w:val="18"/>
    </w:rPr>
  </w:style>
  <w:style w:type="table" w:customStyle="1" w:styleId="1">
    <w:name w:val="网格型1"/>
    <w:basedOn w:val="a1"/>
    <w:next w:val="a3"/>
    <w:uiPriority w:val="59"/>
    <w:rsid w:val="00BE4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gif"/><Relationship Id="rId5" Type="http://schemas.openxmlformats.org/officeDocument/2006/relationships/settings" Target="settings.xml"/><Relationship Id="rId10" Type="http://schemas.openxmlformats.org/officeDocument/2006/relationships/hyperlink" Target="mailto:gaochao@51cto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yangww@51cto.com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图钉">
  <a:themeElements>
    <a:clrScheme name="图钉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图钉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图钉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B88CF-7BA5-4166-8C3B-7D8F104C0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450</Words>
  <Characters>2568</Characters>
  <Application>Microsoft Office Word</Application>
  <DocSecurity>0</DocSecurity>
  <Lines>21</Lines>
  <Paragraphs>6</Paragraphs>
  <ScaleCrop>false</ScaleCrop>
  <Company>微软中国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dyh</cp:lastModifiedBy>
  <cp:revision>5</cp:revision>
  <cp:lastPrinted>2014-07-10T05:41:00Z</cp:lastPrinted>
  <dcterms:created xsi:type="dcterms:W3CDTF">2014-08-22T02:59:00Z</dcterms:created>
  <dcterms:modified xsi:type="dcterms:W3CDTF">2014-08-26T06:24:00Z</dcterms:modified>
</cp:coreProperties>
</file>