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8B" w:rsidRDefault="009E3C12">
      <w:pPr>
        <w:jc w:val="center"/>
        <w:outlineLvl w:val="0"/>
        <w:rPr>
          <w:rFonts w:ascii="宋体" w:eastAsia="宋体" w:hAnsi="宋体" w:cs="Times New Roman"/>
          <w:b/>
          <w:bCs/>
          <w:color w:val="000000"/>
          <w:sz w:val="36"/>
          <w:szCs w:val="44"/>
        </w:rPr>
      </w:pPr>
      <w:r>
        <w:rPr>
          <w:rFonts w:ascii="宋体" w:eastAsia="宋体" w:hAnsi="宋体" w:cs="Times New Roman" w:hint="eastAsia"/>
          <w:b/>
          <w:bCs/>
          <w:color w:val="000000"/>
          <w:sz w:val="36"/>
          <w:szCs w:val="44"/>
        </w:rPr>
        <w:t>北京市卫生健康大数据与政策研究中心</w:t>
      </w:r>
    </w:p>
    <w:p w:rsidR="00197A8B" w:rsidRDefault="009E3C12">
      <w:pPr>
        <w:jc w:val="center"/>
        <w:outlineLvl w:val="0"/>
        <w:rPr>
          <w:rFonts w:ascii="宋体" w:eastAsia="宋体" w:hAnsi="宋体" w:cs="Times New Roman"/>
          <w:b/>
          <w:bCs/>
          <w:color w:val="000000"/>
          <w:sz w:val="36"/>
          <w:szCs w:val="44"/>
        </w:rPr>
      </w:pPr>
      <w:r>
        <w:rPr>
          <w:rFonts w:ascii="宋体" w:eastAsia="宋体" w:hAnsi="宋体" w:cs="Times New Roman" w:hint="eastAsia"/>
          <w:b/>
          <w:bCs/>
          <w:color w:val="000000"/>
          <w:sz w:val="36"/>
          <w:szCs w:val="44"/>
        </w:rPr>
        <w:t>德外办公</w:t>
      </w:r>
      <w:proofErr w:type="gramStart"/>
      <w:r>
        <w:rPr>
          <w:rFonts w:ascii="宋体" w:eastAsia="宋体" w:hAnsi="宋体" w:cs="Times New Roman" w:hint="eastAsia"/>
          <w:b/>
          <w:bCs/>
          <w:color w:val="000000"/>
          <w:sz w:val="36"/>
          <w:szCs w:val="44"/>
        </w:rPr>
        <w:t>区城域专线</w:t>
      </w:r>
      <w:proofErr w:type="gramEnd"/>
      <w:r>
        <w:rPr>
          <w:rFonts w:ascii="宋体" w:eastAsia="宋体" w:hAnsi="宋体" w:cs="Times New Roman" w:hint="eastAsia"/>
          <w:b/>
          <w:bCs/>
          <w:color w:val="000000"/>
          <w:sz w:val="36"/>
          <w:szCs w:val="44"/>
        </w:rPr>
        <w:t>服务项目遴选公告</w:t>
      </w:r>
    </w:p>
    <w:p w:rsidR="00BF1059" w:rsidRDefault="00BF1059" w:rsidP="00BF1059">
      <w:pPr>
        <w:pStyle w:val="ab"/>
        <w:ind w:firstLine="560"/>
        <w:rPr>
          <w:rFonts w:ascii="仿宋" w:eastAsia="仿宋" w:hAnsi="仿宋" w:hint="eastAsia"/>
          <w:sz w:val="28"/>
          <w:szCs w:val="28"/>
        </w:rPr>
      </w:pPr>
    </w:p>
    <w:p w:rsidR="00BF1059" w:rsidRPr="00BF1059" w:rsidRDefault="00BF1059" w:rsidP="00BF1059">
      <w:pPr>
        <w:pStyle w:val="ab"/>
        <w:ind w:firstLine="560"/>
        <w:rPr>
          <w:rFonts w:ascii="仿宋" w:eastAsia="仿宋" w:hAnsi="仿宋" w:hint="eastAsia"/>
          <w:sz w:val="28"/>
          <w:szCs w:val="28"/>
        </w:rPr>
      </w:pPr>
      <w:r w:rsidRPr="00BF1059">
        <w:rPr>
          <w:rFonts w:ascii="仿宋" w:eastAsia="仿宋" w:hAnsi="仿宋" w:hint="eastAsia"/>
          <w:sz w:val="28"/>
          <w:szCs w:val="28"/>
        </w:rPr>
        <w:t>北京市卫生健康大数据与政策研究中心德外办公区于2020年开始启用，为提供工作所需的网络环境（政务外网和互联网），需要租</w:t>
      </w:r>
      <w:r w:rsidR="001B3882">
        <w:rPr>
          <w:rFonts w:ascii="仿宋" w:eastAsia="仿宋" w:hAnsi="仿宋" w:hint="eastAsia"/>
          <w:sz w:val="28"/>
          <w:szCs w:val="28"/>
        </w:rPr>
        <w:t>用专线实现办公区网络点对点服务。现根据工作需要面向社会公开遴选</w:t>
      </w:r>
      <w:r w:rsidRPr="00BF1059">
        <w:rPr>
          <w:rFonts w:ascii="仿宋" w:eastAsia="仿宋" w:hAnsi="仿宋" w:hint="eastAsia"/>
          <w:sz w:val="28"/>
          <w:szCs w:val="28"/>
        </w:rPr>
        <w:t>北京市卫生健康大数据与政策研究中心德外办公</w:t>
      </w:r>
      <w:proofErr w:type="gramStart"/>
      <w:r w:rsidRPr="00BF1059">
        <w:rPr>
          <w:rFonts w:ascii="仿宋" w:eastAsia="仿宋" w:hAnsi="仿宋" w:hint="eastAsia"/>
          <w:sz w:val="28"/>
          <w:szCs w:val="28"/>
        </w:rPr>
        <w:t>区城域专线</w:t>
      </w:r>
      <w:proofErr w:type="gramEnd"/>
      <w:r w:rsidRPr="00BF1059">
        <w:rPr>
          <w:rFonts w:ascii="仿宋" w:eastAsia="仿宋" w:hAnsi="仿宋" w:hint="eastAsia"/>
          <w:sz w:val="28"/>
          <w:szCs w:val="28"/>
        </w:rPr>
        <w:t>服务项目承担单位，</w:t>
      </w:r>
      <w:r>
        <w:rPr>
          <w:rFonts w:ascii="仿宋" w:eastAsia="仿宋" w:hAnsi="仿宋" w:hint="eastAsia"/>
          <w:sz w:val="28"/>
          <w:szCs w:val="28"/>
        </w:rPr>
        <w:t>有关事项公告如下：</w:t>
      </w:r>
    </w:p>
    <w:p w:rsidR="00197A8B" w:rsidRPr="004A5460" w:rsidRDefault="009E3C12">
      <w:pPr>
        <w:pStyle w:val="1"/>
        <w:spacing w:before="0" w:after="0"/>
        <w:rPr>
          <w:rFonts w:ascii="仿宋" w:eastAsia="仿宋" w:hAnsi="仿宋" w:cs="Times New Roman"/>
          <w:color w:val="000000"/>
          <w:sz w:val="28"/>
          <w:szCs w:val="28"/>
        </w:rPr>
      </w:pPr>
      <w:r w:rsidRPr="004A5460">
        <w:rPr>
          <w:rFonts w:ascii="仿宋" w:eastAsia="仿宋" w:hAnsi="仿宋" w:cs="Times New Roman" w:hint="eastAsia"/>
          <w:color w:val="000000"/>
          <w:sz w:val="28"/>
          <w:szCs w:val="28"/>
        </w:rPr>
        <w:t>一、项目概述</w:t>
      </w:r>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（一）项目内容：</w:t>
      </w:r>
      <w:bookmarkStart w:id="0" w:name="_Hlk66353454"/>
      <w:r w:rsidRPr="004A5460">
        <w:rPr>
          <w:rFonts w:ascii="仿宋" w:eastAsia="仿宋" w:hAnsi="仿宋" w:hint="eastAsia"/>
          <w:sz w:val="28"/>
          <w:szCs w:val="28"/>
        </w:rPr>
        <w:t>北京市卫生健康大数据与政策研究中心德外办公</w:t>
      </w:r>
      <w:proofErr w:type="gramStart"/>
      <w:r w:rsidRPr="004A5460">
        <w:rPr>
          <w:rFonts w:ascii="仿宋" w:eastAsia="仿宋" w:hAnsi="仿宋" w:hint="eastAsia"/>
          <w:sz w:val="28"/>
          <w:szCs w:val="28"/>
        </w:rPr>
        <w:t>区城域专线</w:t>
      </w:r>
      <w:proofErr w:type="gramEnd"/>
      <w:r w:rsidRPr="004A5460">
        <w:rPr>
          <w:rFonts w:ascii="仿宋" w:eastAsia="仿宋" w:hAnsi="仿宋" w:hint="eastAsia"/>
          <w:sz w:val="28"/>
          <w:szCs w:val="28"/>
        </w:rPr>
        <w:t>服务项目。</w:t>
      </w:r>
      <w:bookmarkEnd w:id="0"/>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（二）专线接入地点：由北京市卫生健康大数据与政策研究中心（北京市西城区赵</w:t>
      </w:r>
      <w:proofErr w:type="gramStart"/>
      <w:r w:rsidRPr="004A5460">
        <w:rPr>
          <w:rFonts w:ascii="仿宋" w:eastAsia="仿宋" w:hAnsi="仿宋" w:hint="eastAsia"/>
          <w:sz w:val="28"/>
          <w:szCs w:val="28"/>
        </w:rPr>
        <w:t>登禹路277号</w:t>
      </w:r>
      <w:proofErr w:type="gramEnd"/>
      <w:r w:rsidRPr="004A5460">
        <w:rPr>
          <w:rFonts w:ascii="仿宋" w:eastAsia="仿宋" w:hAnsi="仿宋" w:hint="eastAsia"/>
          <w:sz w:val="28"/>
          <w:szCs w:val="28"/>
        </w:rPr>
        <w:t>）机房连通北京市卫生健康大数据与政策研究中心德外办公区。</w:t>
      </w:r>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（三）北京市卫生健康大数据与政策研究中心德外办公</w:t>
      </w:r>
      <w:proofErr w:type="gramStart"/>
      <w:r w:rsidRPr="004A5460">
        <w:rPr>
          <w:rFonts w:ascii="仿宋" w:eastAsia="仿宋" w:hAnsi="仿宋" w:hint="eastAsia"/>
          <w:sz w:val="28"/>
          <w:szCs w:val="28"/>
        </w:rPr>
        <w:t>区城域专线</w:t>
      </w:r>
      <w:proofErr w:type="gramEnd"/>
      <w:r w:rsidRPr="004A5460">
        <w:rPr>
          <w:rFonts w:ascii="仿宋" w:eastAsia="仿宋" w:hAnsi="仿宋" w:hint="eastAsia"/>
          <w:sz w:val="28"/>
          <w:szCs w:val="28"/>
        </w:rPr>
        <w:t>服务项目需求：</w:t>
      </w:r>
    </w:p>
    <w:p w:rsidR="00197A8B" w:rsidRPr="004A5460" w:rsidRDefault="009E3C12" w:rsidP="004A5460">
      <w:pPr>
        <w:pStyle w:val="ab"/>
        <w:ind w:firstLine="560"/>
        <w:jc w:val="left"/>
        <w:rPr>
          <w:rFonts w:ascii="仿宋" w:eastAsia="仿宋" w:hAnsi="仿宋"/>
          <w:sz w:val="28"/>
          <w:szCs w:val="28"/>
        </w:rPr>
      </w:pPr>
      <w:r w:rsidRPr="004A5460">
        <w:rPr>
          <w:rFonts w:ascii="仿宋" w:eastAsia="仿宋" w:hAnsi="仿宋" w:hint="eastAsia"/>
          <w:sz w:val="28"/>
          <w:szCs w:val="28"/>
        </w:rPr>
        <w:t>1.服务内容：点对点专线一条（按年租用）</w:t>
      </w:r>
    </w:p>
    <w:p w:rsidR="00197A8B" w:rsidRPr="004A5460" w:rsidRDefault="009E3C12" w:rsidP="004A5460">
      <w:pPr>
        <w:pStyle w:val="ab"/>
        <w:ind w:firstLine="560"/>
        <w:jc w:val="left"/>
        <w:rPr>
          <w:rFonts w:ascii="仿宋" w:eastAsia="仿宋" w:hAnsi="仿宋"/>
          <w:sz w:val="28"/>
          <w:szCs w:val="28"/>
        </w:rPr>
      </w:pPr>
      <w:r w:rsidRPr="004A5460">
        <w:rPr>
          <w:rFonts w:ascii="仿宋" w:eastAsia="仿宋" w:hAnsi="仿宋" w:hint="eastAsia"/>
          <w:sz w:val="28"/>
          <w:szCs w:val="28"/>
        </w:rPr>
        <w:t>2.专线线路用途：政务外网办公、互联网访问。</w:t>
      </w:r>
    </w:p>
    <w:p w:rsidR="00197A8B" w:rsidRPr="004A5460" w:rsidRDefault="009E3C12" w:rsidP="004A5460">
      <w:pPr>
        <w:pStyle w:val="ab"/>
        <w:ind w:firstLine="560"/>
        <w:jc w:val="left"/>
        <w:rPr>
          <w:rFonts w:ascii="仿宋" w:eastAsia="仿宋" w:hAnsi="仿宋"/>
          <w:sz w:val="28"/>
          <w:szCs w:val="28"/>
        </w:rPr>
      </w:pPr>
      <w:r w:rsidRPr="004A5460">
        <w:rPr>
          <w:rFonts w:ascii="仿宋" w:eastAsia="仿宋" w:hAnsi="仿宋" w:hint="eastAsia"/>
          <w:sz w:val="28"/>
          <w:szCs w:val="28"/>
        </w:rPr>
        <w:t>3.专线接入地点：由北京市卫生健康大数据与政策研究  中心（北京市西城区赵</w:t>
      </w:r>
      <w:proofErr w:type="gramStart"/>
      <w:r w:rsidRPr="004A5460">
        <w:rPr>
          <w:rFonts w:ascii="仿宋" w:eastAsia="仿宋" w:hAnsi="仿宋" w:hint="eastAsia"/>
          <w:sz w:val="28"/>
          <w:szCs w:val="28"/>
        </w:rPr>
        <w:t>登禹路277号</w:t>
      </w:r>
      <w:proofErr w:type="gramEnd"/>
      <w:r w:rsidRPr="004A5460">
        <w:rPr>
          <w:rFonts w:ascii="仿宋" w:eastAsia="仿宋" w:hAnsi="仿宋" w:hint="eastAsia"/>
          <w:sz w:val="28"/>
          <w:szCs w:val="28"/>
        </w:rPr>
        <w:t>）机房连通北京市卫生健康大数据与政策研究中心德外办公区。</w:t>
      </w:r>
    </w:p>
    <w:p w:rsidR="00197A8B" w:rsidRPr="004A5460" w:rsidRDefault="009E3C12" w:rsidP="004A5460">
      <w:pPr>
        <w:pStyle w:val="ab"/>
        <w:ind w:firstLine="560"/>
        <w:jc w:val="left"/>
        <w:rPr>
          <w:rFonts w:ascii="仿宋" w:eastAsia="仿宋" w:hAnsi="仿宋"/>
          <w:sz w:val="28"/>
          <w:szCs w:val="28"/>
        </w:rPr>
      </w:pPr>
      <w:r w:rsidRPr="004A5460">
        <w:rPr>
          <w:rFonts w:ascii="仿宋" w:eastAsia="仿宋" w:hAnsi="仿宋" w:hint="eastAsia"/>
          <w:sz w:val="28"/>
          <w:szCs w:val="28"/>
        </w:rPr>
        <w:t>4.采购具体内容:</w:t>
      </w:r>
    </w:p>
    <w:tbl>
      <w:tblPr>
        <w:tblStyle w:val="a9"/>
        <w:tblW w:w="5000" w:type="pct"/>
        <w:tblLook w:val="04A0" w:firstRow="1" w:lastRow="0" w:firstColumn="1" w:lastColumn="0" w:noHBand="0" w:noVBand="1"/>
      </w:tblPr>
      <w:tblGrid>
        <w:gridCol w:w="639"/>
        <w:gridCol w:w="1418"/>
        <w:gridCol w:w="1737"/>
        <w:gridCol w:w="4728"/>
      </w:tblGrid>
      <w:tr w:rsidR="00197A8B" w:rsidRPr="004A5460">
        <w:tc>
          <w:tcPr>
            <w:tcW w:w="375"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lastRenderedPageBreak/>
              <w:t>序号</w:t>
            </w:r>
          </w:p>
        </w:tc>
        <w:tc>
          <w:tcPr>
            <w:tcW w:w="832"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项目</w:t>
            </w:r>
          </w:p>
        </w:tc>
        <w:tc>
          <w:tcPr>
            <w:tcW w:w="1019"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分类</w:t>
            </w:r>
          </w:p>
        </w:tc>
        <w:tc>
          <w:tcPr>
            <w:tcW w:w="2774"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描述</w:t>
            </w:r>
          </w:p>
        </w:tc>
      </w:tr>
      <w:tr w:rsidR="00197A8B" w:rsidRPr="004A5460">
        <w:tc>
          <w:tcPr>
            <w:tcW w:w="375"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1</w:t>
            </w:r>
          </w:p>
        </w:tc>
        <w:tc>
          <w:tcPr>
            <w:tcW w:w="832" w:type="pct"/>
            <w:vMerge w:val="restart"/>
            <w:vAlign w:val="center"/>
          </w:tcPr>
          <w:p w:rsidR="00197A8B" w:rsidRPr="004A5460" w:rsidRDefault="009E3C12">
            <w:pPr>
              <w:pStyle w:val="ab"/>
              <w:ind w:firstLineChars="0" w:firstLine="0"/>
              <w:jc w:val="center"/>
              <w:rPr>
                <w:rFonts w:ascii="仿宋" w:eastAsia="仿宋" w:hAnsi="仿宋"/>
                <w:kern w:val="0"/>
                <w:sz w:val="28"/>
                <w:szCs w:val="28"/>
              </w:rPr>
            </w:pPr>
            <w:proofErr w:type="gramStart"/>
            <w:r w:rsidRPr="004A5460">
              <w:rPr>
                <w:rFonts w:ascii="仿宋" w:eastAsia="仿宋" w:hAnsi="仿宋" w:hint="eastAsia"/>
                <w:kern w:val="0"/>
                <w:sz w:val="28"/>
                <w:szCs w:val="28"/>
              </w:rPr>
              <w:t>城域专线</w:t>
            </w:r>
            <w:proofErr w:type="gramEnd"/>
            <w:r w:rsidRPr="004A5460">
              <w:rPr>
                <w:rFonts w:ascii="仿宋" w:eastAsia="仿宋" w:hAnsi="仿宋" w:hint="eastAsia"/>
                <w:kern w:val="0"/>
                <w:sz w:val="28"/>
                <w:szCs w:val="28"/>
              </w:rPr>
              <w:t>服务</w:t>
            </w:r>
          </w:p>
        </w:tc>
        <w:tc>
          <w:tcPr>
            <w:tcW w:w="1019"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专线提供服务商</w:t>
            </w:r>
          </w:p>
        </w:tc>
        <w:tc>
          <w:tcPr>
            <w:tcW w:w="2774"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须具有有效的《中华人民共和国增值电信业务经营许可证》，该许可证中的业务种类包含“互联网接入服务业务”，</w:t>
            </w:r>
            <w:proofErr w:type="gramStart"/>
            <w:r w:rsidRPr="004A5460">
              <w:rPr>
                <w:rFonts w:ascii="仿宋" w:eastAsia="仿宋" w:hAnsi="仿宋" w:hint="eastAsia"/>
                <w:kern w:val="0"/>
                <w:sz w:val="28"/>
                <w:szCs w:val="28"/>
              </w:rPr>
              <w:t>且业务</w:t>
            </w:r>
            <w:proofErr w:type="gramEnd"/>
            <w:r w:rsidRPr="004A5460">
              <w:rPr>
                <w:rFonts w:ascii="仿宋" w:eastAsia="仿宋" w:hAnsi="仿宋" w:hint="eastAsia"/>
                <w:kern w:val="0"/>
                <w:sz w:val="28"/>
                <w:szCs w:val="28"/>
              </w:rPr>
              <w:t>覆盖范围包含北京。</w:t>
            </w:r>
          </w:p>
        </w:tc>
      </w:tr>
      <w:tr w:rsidR="00197A8B" w:rsidRPr="004A5460">
        <w:tc>
          <w:tcPr>
            <w:tcW w:w="375"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2</w:t>
            </w:r>
          </w:p>
        </w:tc>
        <w:tc>
          <w:tcPr>
            <w:tcW w:w="832" w:type="pct"/>
            <w:vMerge/>
            <w:vAlign w:val="center"/>
          </w:tcPr>
          <w:p w:rsidR="00197A8B" w:rsidRPr="004A5460" w:rsidRDefault="00197A8B">
            <w:pPr>
              <w:pStyle w:val="ab"/>
              <w:ind w:firstLineChars="0" w:firstLine="0"/>
              <w:jc w:val="center"/>
              <w:rPr>
                <w:rFonts w:ascii="仿宋" w:eastAsia="仿宋" w:hAnsi="仿宋"/>
                <w:kern w:val="0"/>
                <w:sz w:val="28"/>
                <w:szCs w:val="28"/>
              </w:rPr>
            </w:pPr>
          </w:p>
        </w:tc>
        <w:tc>
          <w:tcPr>
            <w:tcW w:w="1019"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线路使用要求</w:t>
            </w:r>
          </w:p>
        </w:tc>
        <w:tc>
          <w:tcPr>
            <w:tcW w:w="2774"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满足北京市卫生健康大数据与政策研究中心德外办公区办公上网需求（从本中心统一出口），用户峰值在2500人。</w:t>
            </w:r>
          </w:p>
        </w:tc>
      </w:tr>
      <w:tr w:rsidR="00197A8B" w:rsidRPr="004A5460">
        <w:tc>
          <w:tcPr>
            <w:tcW w:w="375"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3</w:t>
            </w:r>
          </w:p>
        </w:tc>
        <w:tc>
          <w:tcPr>
            <w:tcW w:w="832" w:type="pct"/>
            <w:vMerge/>
            <w:vAlign w:val="center"/>
          </w:tcPr>
          <w:p w:rsidR="00197A8B" w:rsidRPr="004A5460" w:rsidRDefault="00197A8B">
            <w:pPr>
              <w:pStyle w:val="ab"/>
              <w:ind w:firstLineChars="0" w:firstLine="0"/>
              <w:jc w:val="center"/>
              <w:rPr>
                <w:rFonts w:ascii="仿宋" w:eastAsia="仿宋" w:hAnsi="仿宋"/>
                <w:kern w:val="0"/>
                <w:sz w:val="28"/>
                <w:szCs w:val="28"/>
              </w:rPr>
            </w:pPr>
          </w:p>
        </w:tc>
        <w:tc>
          <w:tcPr>
            <w:tcW w:w="1019"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线路接入要求</w:t>
            </w:r>
          </w:p>
        </w:tc>
        <w:tc>
          <w:tcPr>
            <w:tcW w:w="2774"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提供双向全线速专线，独享带宽。</w:t>
            </w:r>
          </w:p>
        </w:tc>
      </w:tr>
      <w:tr w:rsidR="00197A8B" w:rsidRPr="004A5460">
        <w:tc>
          <w:tcPr>
            <w:tcW w:w="375"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4</w:t>
            </w:r>
          </w:p>
        </w:tc>
        <w:tc>
          <w:tcPr>
            <w:tcW w:w="832" w:type="pct"/>
            <w:vMerge/>
            <w:vAlign w:val="center"/>
          </w:tcPr>
          <w:p w:rsidR="00197A8B" w:rsidRPr="004A5460" w:rsidRDefault="00197A8B">
            <w:pPr>
              <w:pStyle w:val="ab"/>
              <w:ind w:firstLineChars="0" w:firstLine="0"/>
              <w:jc w:val="center"/>
              <w:rPr>
                <w:rFonts w:ascii="仿宋" w:eastAsia="仿宋" w:hAnsi="仿宋"/>
                <w:kern w:val="0"/>
                <w:sz w:val="28"/>
                <w:szCs w:val="28"/>
              </w:rPr>
            </w:pPr>
          </w:p>
        </w:tc>
        <w:tc>
          <w:tcPr>
            <w:tcW w:w="1019"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带宽要求</w:t>
            </w:r>
          </w:p>
        </w:tc>
        <w:tc>
          <w:tcPr>
            <w:tcW w:w="2774"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不小于100M</w:t>
            </w:r>
          </w:p>
        </w:tc>
      </w:tr>
      <w:tr w:rsidR="00197A8B" w:rsidRPr="004A5460">
        <w:tc>
          <w:tcPr>
            <w:tcW w:w="375"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5</w:t>
            </w:r>
          </w:p>
        </w:tc>
        <w:tc>
          <w:tcPr>
            <w:tcW w:w="832" w:type="pct"/>
            <w:vMerge/>
            <w:vAlign w:val="center"/>
          </w:tcPr>
          <w:p w:rsidR="00197A8B" w:rsidRPr="004A5460" w:rsidRDefault="00197A8B">
            <w:pPr>
              <w:pStyle w:val="ab"/>
              <w:ind w:firstLineChars="0" w:firstLine="0"/>
              <w:jc w:val="center"/>
              <w:rPr>
                <w:rFonts w:ascii="仿宋" w:eastAsia="仿宋" w:hAnsi="仿宋"/>
                <w:kern w:val="0"/>
                <w:sz w:val="28"/>
                <w:szCs w:val="28"/>
              </w:rPr>
            </w:pPr>
          </w:p>
        </w:tc>
        <w:tc>
          <w:tcPr>
            <w:tcW w:w="1019"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稳定性</w:t>
            </w:r>
          </w:p>
        </w:tc>
        <w:tc>
          <w:tcPr>
            <w:tcW w:w="2774"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月可用率99.9% 以上，丢包率长期小于1% ，客户端接入运营商网络时延出小于50ns。</w:t>
            </w:r>
          </w:p>
        </w:tc>
      </w:tr>
      <w:tr w:rsidR="00197A8B" w:rsidRPr="004A5460">
        <w:tc>
          <w:tcPr>
            <w:tcW w:w="375"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6</w:t>
            </w:r>
          </w:p>
        </w:tc>
        <w:tc>
          <w:tcPr>
            <w:tcW w:w="832" w:type="pct"/>
            <w:vMerge/>
            <w:vAlign w:val="center"/>
          </w:tcPr>
          <w:p w:rsidR="00197A8B" w:rsidRPr="004A5460" w:rsidRDefault="00197A8B">
            <w:pPr>
              <w:pStyle w:val="ab"/>
              <w:ind w:firstLineChars="0" w:firstLine="0"/>
              <w:jc w:val="center"/>
              <w:rPr>
                <w:rFonts w:ascii="仿宋" w:eastAsia="仿宋" w:hAnsi="仿宋"/>
                <w:kern w:val="0"/>
                <w:sz w:val="28"/>
                <w:szCs w:val="28"/>
              </w:rPr>
            </w:pPr>
          </w:p>
        </w:tc>
        <w:tc>
          <w:tcPr>
            <w:tcW w:w="1019"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服务要求</w:t>
            </w:r>
          </w:p>
        </w:tc>
        <w:tc>
          <w:tcPr>
            <w:tcW w:w="2774" w:type="pct"/>
            <w:vAlign w:val="center"/>
          </w:tcPr>
          <w:p w:rsidR="00197A8B" w:rsidRPr="004A5460" w:rsidRDefault="009E3C12">
            <w:pPr>
              <w:pStyle w:val="ab"/>
              <w:ind w:firstLineChars="0" w:firstLine="0"/>
              <w:jc w:val="center"/>
              <w:rPr>
                <w:rFonts w:ascii="仿宋" w:eastAsia="仿宋" w:hAnsi="仿宋"/>
                <w:kern w:val="0"/>
                <w:sz w:val="28"/>
                <w:szCs w:val="28"/>
              </w:rPr>
            </w:pPr>
            <w:r w:rsidRPr="004A5460">
              <w:rPr>
                <w:rFonts w:ascii="仿宋" w:eastAsia="仿宋" w:hAnsi="仿宋" w:hint="eastAsia"/>
                <w:kern w:val="0"/>
                <w:sz w:val="28"/>
                <w:szCs w:val="28"/>
              </w:rPr>
              <w:t>承诺为两办公区提供本地人员响应服务，要求：响应时间5分钟，10分钟内到现场。</w:t>
            </w:r>
          </w:p>
        </w:tc>
      </w:tr>
    </w:tbl>
    <w:p w:rsidR="00197A8B" w:rsidRPr="004A5460" w:rsidRDefault="009E3C12">
      <w:pPr>
        <w:outlineLvl w:val="0"/>
        <w:rPr>
          <w:rFonts w:ascii="仿宋" w:eastAsia="仿宋" w:hAnsi="仿宋"/>
          <w:sz w:val="28"/>
          <w:szCs w:val="28"/>
        </w:rPr>
      </w:pPr>
      <w:r w:rsidRPr="004A5460">
        <w:rPr>
          <w:rFonts w:ascii="仿宋" w:eastAsia="仿宋" w:hAnsi="仿宋" w:cs="Times New Roman" w:hint="eastAsia"/>
          <w:b/>
          <w:bCs/>
          <w:color w:val="000000"/>
          <w:kern w:val="44"/>
          <w:sz w:val="28"/>
          <w:szCs w:val="28"/>
        </w:rPr>
        <w:t>二、供应商必须符合的条件</w:t>
      </w:r>
    </w:p>
    <w:p w:rsidR="00197A8B" w:rsidRPr="004A5460" w:rsidRDefault="009E3C12" w:rsidP="004A5460">
      <w:pPr>
        <w:ind w:firstLineChars="200" w:firstLine="560"/>
        <w:rPr>
          <w:rFonts w:ascii="仿宋" w:eastAsia="仿宋" w:hAnsi="仿宋"/>
          <w:sz w:val="28"/>
          <w:szCs w:val="28"/>
        </w:rPr>
      </w:pPr>
      <w:r w:rsidRPr="004A5460">
        <w:rPr>
          <w:rFonts w:ascii="仿宋" w:eastAsia="仿宋" w:hAnsi="仿宋" w:hint="eastAsia"/>
          <w:sz w:val="28"/>
          <w:szCs w:val="28"/>
        </w:rPr>
        <w:t>供应商应具备《中华人民共和国政府采购法》第二十二条规定的条件，且符合、承认并承诺履行遴选文件各项规定的国内法人和其他</w:t>
      </w:r>
      <w:r w:rsidRPr="004A5460">
        <w:rPr>
          <w:rFonts w:ascii="仿宋" w:eastAsia="仿宋" w:hAnsi="仿宋" w:hint="eastAsia"/>
          <w:sz w:val="28"/>
          <w:szCs w:val="28"/>
        </w:rPr>
        <w:lastRenderedPageBreak/>
        <w:t>组织（不包括在港澳台地区注册成立的法人和其它组织），承担方在参加本次遴选活动前三年中没有重大违法记录，承担方不得被列入失信被执行人、重大税收违法案件当事人名单、政府采购严重违法失信行为记录名单，否则承担方的响应文件将被拒绝，单位负责人为同一人或者存在直接控股、管理关系的不同承担方，不得同时参加同一合同下的采购活动，承担方需提供主要股东或出资人信息，与承担</w:t>
      </w:r>
      <w:proofErr w:type="gramStart"/>
      <w:r w:rsidRPr="004A5460">
        <w:rPr>
          <w:rFonts w:ascii="仿宋" w:eastAsia="仿宋" w:hAnsi="仿宋" w:hint="eastAsia"/>
          <w:sz w:val="28"/>
          <w:szCs w:val="28"/>
        </w:rPr>
        <w:t>方存在</w:t>
      </w:r>
      <w:proofErr w:type="gramEnd"/>
      <w:r w:rsidRPr="004A5460">
        <w:rPr>
          <w:rFonts w:ascii="仿宋" w:eastAsia="仿宋" w:hAnsi="仿宋" w:hint="eastAsia"/>
          <w:sz w:val="28"/>
          <w:szCs w:val="28"/>
        </w:rPr>
        <w:t>控股、管理等关联关系信息（格式见附件）。并具有以下特定条件的：</w:t>
      </w:r>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1.本项目拒绝供应商以联合体方式参加遴选。</w:t>
      </w:r>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2.本项目拒绝具有控股关系母、子公司同时参加遴选。</w:t>
      </w:r>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3.</w:t>
      </w:r>
      <w:r w:rsidR="00F8683C" w:rsidRPr="004A5460">
        <w:rPr>
          <w:rFonts w:ascii="仿宋" w:eastAsia="仿宋" w:hAnsi="仿宋" w:hint="eastAsia"/>
          <w:sz w:val="28"/>
          <w:szCs w:val="28"/>
        </w:rPr>
        <w:t xml:space="preserve"> 2021年1月至今任意三个月社保缴纳证明和依法纳税证明</w:t>
      </w:r>
      <w:r w:rsidRPr="004A5460">
        <w:rPr>
          <w:rFonts w:ascii="仿宋" w:eastAsia="仿宋" w:hAnsi="仿宋" w:hint="eastAsia"/>
          <w:sz w:val="28"/>
          <w:szCs w:val="28"/>
        </w:rPr>
        <w:t>。</w:t>
      </w:r>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4.最近3年经营活动中没有重大事故、违法记录。</w:t>
      </w:r>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5.须具有有效的《中华人民共和国增值电信业务经营许可证》，该许可证中的业务种类包含“互联网接入服务业务”，</w:t>
      </w:r>
      <w:proofErr w:type="gramStart"/>
      <w:r w:rsidRPr="004A5460">
        <w:rPr>
          <w:rFonts w:ascii="仿宋" w:eastAsia="仿宋" w:hAnsi="仿宋" w:hint="eastAsia"/>
          <w:sz w:val="28"/>
          <w:szCs w:val="28"/>
        </w:rPr>
        <w:t>且业务</w:t>
      </w:r>
      <w:proofErr w:type="gramEnd"/>
      <w:r w:rsidRPr="004A5460">
        <w:rPr>
          <w:rFonts w:ascii="仿宋" w:eastAsia="仿宋" w:hAnsi="仿宋" w:hint="eastAsia"/>
          <w:sz w:val="28"/>
          <w:szCs w:val="28"/>
        </w:rPr>
        <w:t>覆盖范围包含北京。</w:t>
      </w:r>
    </w:p>
    <w:p w:rsidR="00197A8B" w:rsidRPr="004A5460" w:rsidRDefault="009E3C12">
      <w:pPr>
        <w:outlineLvl w:val="0"/>
        <w:rPr>
          <w:rFonts w:ascii="仿宋" w:eastAsia="仿宋" w:hAnsi="仿宋" w:cs="Times New Roman"/>
          <w:b/>
          <w:bCs/>
          <w:color w:val="000000"/>
          <w:kern w:val="44"/>
          <w:sz w:val="28"/>
          <w:szCs w:val="28"/>
        </w:rPr>
      </w:pPr>
      <w:r w:rsidRPr="004A5460">
        <w:rPr>
          <w:rFonts w:ascii="仿宋" w:eastAsia="仿宋" w:hAnsi="仿宋" w:cs="Times New Roman" w:hint="eastAsia"/>
          <w:b/>
          <w:bCs/>
          <w:color w:val="000000"/>
          <w:kern w:val="44"/>
          <w:sz w:val="28"/>
          <w:szCs w:val="28"/>
        </w:rPr>
        <w:t>三、遴选方式和要求</w:t>
      </w:r>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遴选文件应包括但不限于以下内容（均须加盖本单位公章）：</w:t>
      </w:r>
    </w:p>
    <w:p w:rsidR="00197A8B" w:rsidRPr="004A5460" w:rsidRDefault="009E3C12" w:rsidP="004A5460">
      <w:pPr>
        <w:pStyle w:val="ab"/>
        <w:ind w:left="142" w:firstLine="560"/>
        <w:rPr>
          <w:rFonts w:ascii="仿宋" w:eastAsia="仿宋" w:hAnsi="仿宋"/>
          <w:sz w:val="28"/>
          <w:szCs w:val="28"/>
        </w:rPr>
      </w:pPr>
      <w:r w:rsidRPr="004A5460">
        <w:rPr>
          <w:rFonts w:ascii="仿宋" w:eastAsia="仿宋" w:hAnsi="仿宋" w:hint="eastAsia"/>
          <w:sz w:val="28"/>
          <w:szCs w:val="28"/>
        </w:rPr>
        <w:t>1.营业执照副本复印件；</w:t>
      </w:r>
    </w:p>
    <w:p w:rsidR="00197A8B" w:rsidRPr="004A5460" w:rsidRDefault="009E3C12" w:rsidP="004A5460">
      <w:pPr>
        <w:pStyle w:val="ab"/>
        <w:ind w:left="142" w:firstLine="560"/>
        <w:rPr>
          <w:rFonts w:ascii="仿宋" w:eastAsia="仿宋" w:hAnsi="仿宋"/>
          <w:sz w:val="28"/>
          <w:szCs w:val="28"/>
        </w:rPr>
      </w:pPr>
      <w:r w:rsidRPr="004A5460">
        <w:rPr>
          <w:rFonts w:ascii="仿宋" w:eastAsia="仿宋" w:hAnsi="仿宋" w:hint="eastAsia"/>
          <w:sz w:val="28"/>
          <w:szCs w:val="28"/>
        </w:rPr>
        <w:t>2.法定代表人授权委托书及被授权人身份证复印件；</w:t>
      </w:r>
    </w:p>
    <w:p w:rsidR="00197A8B" w:rsidRPr="004A5460" w:rsidRDefault="009E3C12" w:rsidP="004A5460">
      <w:pPr>
        <w:pStyle w:val="ab"/>
        <w:ind w:left="142" w:firstLine="560"/>
        <w:rPr>
          <w:rFonts w:ascii="仿宋" w:eastAsia="仿宋" w:hAnsi="仿宋"/>
          <w:sz w:val="28"/>
          <w:szCs w:val="28"/>
        </w:rPr>
      </w:pPr>
      <w:r w:rsidRPr="004A5460">
        <w:rPr>
          <w:rFonts w:ascii="仿宋" w:eastAsia="仿宋" w:hAnsi="仿宋" w:hint="eastAsia"/>
          <w:sz w:val="28"/>
          <w:szCs w:val="28"/>
        </w:rPr>
        <w:t>3.报价一览表；</w:t>
      </w:r>
    </w:p>
    <w:p w:rsidR="00197A8B" w:rsidRPr="004A5460" w:rsidRDefault="009E3C12" w:rsidP="004A5460">
      <w:pPr>
        <w:pStyle w:val="ab"/>
        <w:ind w:left="142" w:firstLine="560"/>
        <w:rPr>
          <w:rFonts w:ascii="仿宋" w:eastAsia="仿宋" w:hAnsi="仿宋"/>
          <w:sz w:val="28"/>
          <w:szCs w:val="28"/>
        </w:rPr>
      </w:pPr>
      <w:r w:rsidRPr="004A5460">
        <w:rPr>
          <w:rFonts w:ascii="仿宋" w:eastAsia="仿宋" w:hAnsi="仿宋" w:hint="eastAsia"/>
          <w:sz w:val="28"/>
          <w:szCs w:val="28"/>
        </w:rPr>
        <w:t>4.近3年内经营活动中没有重大事故、违法记录的声明；</w:t>
      </w:r>
    </w:p>
    <w:p w:rsidR="00197A8B" w:rsidRPr="004A5460" w:rsidRDefault="009E3C12" w:rsidP="004A5460">
      <w:pPr>
        <w:pStyle w:val="ab"/>
        <w:ind w:left="142" w:firstLine="560"/>
        <w:rPr>
          <w:rFonts w:ascii="仿宋" w:eastAsia="仿宋" w:hAnsi="仿宋"/>
          <w:sz w:val="28"/>
          <w:szCs w:val="28"/>
        </w:rPr>
      </w:pPr>
      <w:r w:rsidRPr="004A5460">
        <w:rPr>
          <w:rFonts w:ascii="仿宋" w:eastAsia="仿宋" w:hAnsi="仿宋" w:hint="eastAsia"/>
          <w:sz w:val="28"/>
          <w:szCs w:val="28"/>
        </w:rPr>
        <w:t>5.社会保障资金缴纳记录复印件（</w:t>
      </w:r>
      <w:r w:rsidR="00F8683C" w:rsidRPr="004A5460">
        <w:rPr>
          <w:rFonts w:ascii="仿宋" w:eastAsia="仿宋" w:hAnsi="仿宋" w:hint="eastAsia"/>
          <w:sz w:val="28"/>
          <w:szCs w:val="28"/>
        </w:rPr>
        <w:t>2021年1月至今任意三个月</w:t>
      </w:r>
      <w:r w:rsidR="00F8683C" w:rsidRPr="004A5460">
        <w:rPr>
          <w:rFonts w:ascii="仿宋" w:eastAsia="仿宋" w:hAnsi="仿宋" w:hint="eastAsia"/>
          <w:sz w:val="28"/>
          <w:szCs w:val="28"/>
        </w:rPr>
        <w:lastRenderedPageBreak/>
        <w:t>社保缴纳证明和依法纳税证明</w:t>
      </w:r>
      <w:r w:rsidRPr="004A5460">
        <w:rPr>
          <w:rFonts w:ascii="仿宋" w:eastAsia="仿宋" w:hAnsi="仿宋" w:hint="eastAsia"/>
          <w:sz w:val="28"/>
          <w:szCs w:val="28"/>
        </w:rPr>
        <w:t>）；</w:t>
      </w:r>
    </w:p>
    <w:p w:rsidR="00197A8B" w:rsidRPr="004A5460" w:rsidRDefault="009E3C12" w:rsidP="004A5460">
      <w:pPr>
        <w:pStyle w:val="ab"/>
        <w:ind w:left="142" w:firstLine="560"/>
        <w:rPr>
          <w:rFonts w:ascii="仿宋" w:eastAsia="仿宋" w:hAnsi="仿宋"/>
          <w:sz w:val="28"/>
          <w:szCs w:val="28"/>
        </w:rPr>
      </w:pPr>
      <w:r w:rsidRPr="004A5460">
        <w:rPr>
          <w:rFonts w:ascii="仿宋" w:eastAsia="仿宋" w:hAnsi="仿宋" w:hint="eastAsia"/>
          <w:sz w:val="28"/>
          <w:szCs w:val="28"/>
        </w:rPr>
        <w:t>6.缴纳税收的完税证明复印件（</w:t>
      </w:r>
      <w:r w:rsidR="00F8683C" w:rsidRPr="004A5460">
        <w:rPr>
          <w:rFonts w:ascii="仿宋" w:eastAsia="仿宋" w:hAnsi="仿宋" w:hint="eastAsia"/>
          <w:sz w:val="28"/>
          <w:szCs w:val="28"/>
        </w:rPr>
        <w:t>2021年1月至今任意三个月社保缴纳证明和依法纳税证明</w:t>
      </w:r>
      <w:r w:rsidRPr="004A5460">
        <w:rPr>
          <w:rFonts w:ascii="仿宋" w:eastAsia="仿宋" w:hAnsi="仿宋" w:hint="eastAsia"/>
          <w:sz w:val="28"/>
          <w:szCs w:val="28"/>
        </w:rPr>
        <w:t>）；</w:t>
      </w:r>
    </w:p>
    <w:p w:rsidR="00197A8B" w:rsidRPr="004A5460" w:rsidRDefault="009E3C12" w:rsidP="004A5460">
      <w:pPr>
        <w:pStyle w:val="ab"/>
        <w:ind w:left="142" w:firstLine="560"/>
        <w:rPr>
          <w:rFonts w:ascii="仿宋" w:eastAsia="仿宋" w:hAnsi="仿宋"/>
          <w:sz w:val="28"/>
          <w:szCs w:val="28"/>
        </w:rPr>
      </w:pPr>
      <w:r w:rsidRPr="004A5460">
        <w:rPr>
          <w:rFonts w:ascii="仿宋" w:eastAsia="仿宋" w:hAnsi="仿宋" w:hint="eastAsia"/>
          <w:sz w:val="28"/>
          <w:szCs w:val="28"/>
        </w:rPr>
        <w:t>7.有效的《中华人民共和国增值电信业务经营许可证》，该许可证中的业务种类包含“互联网接入服务业务”，</w:t>
      </w:r>
      <w:proofErr w:type="gramStart"/>
      <w:r w:rsidRPr="004A5460">
        <w:rPr>
          <w:rFonts w:ascii="仿宋" w:eastAsia="仿宋" w:hAnsi="仿宋" w:hint="eastAsia"/>
          <w:sz w:val="28"/>
          <w:szCs w:val="28"/>
        </w:rPr>
        <w:t>且业务</w:t>
      </w:r>
      <w:proofErr w:type="gramEnd"/>
      <w:r w:rsidRPr="004A5460">
        <w:rPr>
          <w:rFonts w:ascii="仿宋" w:eastAsia="仿宋" w:hAnsi="仿宋" w:hint="eastAsia"/>
          <w:sz w:val="28"/>
          <w:szCs w:val="28"/>
        </w:rPr>
        <w:t>覆盖范围包含北京，提供复印件；</w:t>
      </w:r>
    </w:p>
    <w:p w:rsidR="00197A8B" w:rsidRPr="004A5460" w:rsidRDefault="009E3C12" w:rsidP="004A5460">
      <w:pPr>
        <w:pStyle w:val="ab"/>
        <w:ind w:left="142" w:firstLine="560"/>
        <w:rPr>
          <w:rFonts w:ascii="仿宋" w:eastAsia="仿宋" w:hAnsi="仿宋"/>
          <w:sz w:val="28"/>
          <w:szCs w:val="28"/>
        </w:rPr>
      </w:pPr>
      <w:r w:rsidRPr="004A5460">
        <w:rPr>
          <w:rFonts w:ascii="仿宋" w:eastAsia="仿宋" w:hAnsi="仿宋" w:hint="eastAsia"/>
          <w:sz w:val="28"/>
          <w:szCs w:val="28"/>
        </w:rPr>
        <w:t>8.近2年内类似本项目业绩证明文件（近2年内合同关键页复印件可认定为有效证明文件，最多5份；</w:t>
      </w:r>
    </w:p>
    <w:p w:rsidR="00197A8B" w:rsidRPr="004A5460" w:rsidRDefault="009E3C12" w:rsidP="004A5460">
      <w:pPr>
        <w:pStyle w:val="ab"/>
        <w:ind w:left="142" w:firstLine="560"/>
        <w:rPr>
          <w:rFonts w:ascii="仿宋" w:eastAsia="仿宋" w:hAnsi="仿宋"/>
          <w:sz w:val="28"/>
          <w:szCs w:val="28"/>
        </w:rPr>
      </w:pPr>
      <w:r w:rsidRPr="004A5460">
        <w:rPr>
          <w:rFonts w:ascii="仿宋" w:eastAsia="仿宋" w:hAnsi="仿宋" w:hint="eastAsia"/>
          <w:sz w:val="28"/>
          <w:szCs w:val="28"/>
        </w:rPr>
        <w:t>9.本项目售后服务承诺；</w:t>
      </w:r>
    </w:p>
    <w:p w:rsidR="00197A8B" w:rsidRPr="004A5460" w:rsidRDefault="009E3C12" w:rsidP="004A5460">
      <w:pPr>
        <w:pStyle w:val="ab"/>
        <w:ind w:left="142" w:firstLine="560"/>
        <w:rPr>
          <w:rFonts w:ascii="仿宋" w:eastAsia="仿宋" w:hAnsi="仿宋"/>
          <w:sz w:val="28"/>
          <w:szCs w:val="28"/>
        </w:rPr>
      </w:pPr>
      <w:r w:rsidRPr="004A5460">
        <w:rPr>
          <w:rFonts w:ascii="仿宋" w:eastAsia="仿宋" w:hAnsi="仿宋" w:hint="eastAsia"/>
          <w:sz w:val="28"/>
          <w:szCs w:val="28"/>
        </w:rPr>
        <w:t>10.投标供应商之间应不存在控股、管理等关联关系的书面声明（格式见附件）；</w:t>
      </w:r>
    </w:p>
    <w:p w:rsidR="00197A8B" w:rsidRPr="004A5460" w:rsidRDefault="009E3C12" w:rsidP="004A5460">
      <w:pPr>
        <w:pStyle w:val="ab"/>
        <w:ind w:left="142" w:firstLine="560"/>
        <w:rPr>
          <w:rFonts w:ascii="仿宋" w:eastAsia="仿宋" w:hAnsi="仿宋"/>
          <w:sz w:val="28"/>
          <w:szCs w:val="28"/>
        </w:rPr>
      </w:pPr>
      <w:r w:rsidRPr="004A5460">
        <w:rPr>
          <w:rFonts w:ascii="仿宋" w:eastAsia="仿宋" w:hAnsi="仿宋" w:hint="eastAsia"/>
          <w:sz w:val="28"/>
          <w:szCs w:val="28"/>
        </w:rPr>
        <w:t>11.主要股东或出资人信息表（格式见附件）；</w:t>
      </w:r>
    </w:p>
    <w:p w:rsidR="00197A8B" w:rsidRPr="00C37BE5" w:rsidRDefault="009E3C12" w:rsidP="00C37BE5">
      <w:pPr>
        <w:pStyle w:val="ab"/>
        <w:ind w:left="142" w:firstLine="560"/>
        <w:rPr>
          <w:rFonts w:ascii="仿宋" w:eastAsia="仿宋" w:hAnsi="仿宋"/>
          <w:sz w:val="28"/>
          <w:szCs w:val="28"/>
        </w:rPr>
      </w:pPr>
      <w:r w:rsidRPr="004A5460">
        <w:rPr>
          <w:rFonts w:ascii="仿宋" w:eastAsia="仿宋" w:hAnsi="仿宋" w:hint="eastAsia"/>
          <w:sz w:val="28"/>
          <w:szCs w:val="28"/>
        </w:rPr>
        <w:t>12.报价人认为有利于评审的其他资料。</w:t>
      </w:r>
      <w:bookmarkStart w:id="1" w:name="_GoBack"/>
      <w:bookmarkEnd w:id="1"/>
    </w:p>
    <w:p w:rsidR="00197A8B" w:rsidRPr="004A5460" w:rsidRDefault="009E3C12">
      <w:pPr>
        <w:outlineLvl w:val="0"/>
        <w:rPr>
          <w:rFonts w:ascii="仿宋" w:eastAsia="仿宋" w:hAnsi="仿宋"/>
          <w:sz w:val="28"/>
          <w:szCs w:val="28"/>
        </w:rPr>
      </w:pPr>
      <w:r w:rsidRPr="004A5460">
        <w:rPr>
          <w:rFonts w:ascii="仿宋" w:eastAsia="仿宋" w:hAnsi="仿宋" w:cs="Times New Roman" w:hint="eastAsia"/>
          <w:b/>
          <w:bCs/>
          <w:color w:val="000000"/>
          <w:kern w:val="44"/>
          <w:sz w:val="28"/>
          <w:szCs w:val="28"/>
        </w:rPr>
        <w:t>四、申报和评审事宜</w:t>
      </w:r>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（一）申报期限：2022年</w:t>
      </w:r>
      <w:r w:rsidR="00822FBF" w:rsidRPr="004A5460">
        <w:rPr>
          <w:rFonts w:ascii="仿宋" w:eastAsia="仿宋" w:hAnsi="仿宋" w:hint="eastAsia"/>
          <w:sz w:val="28"/>
          <w:szCs w:val="28"/>
        </w:rPr>
        <w:t>8</w:t>
      </w:r>
      <w:r w:rsidRPr="004A5460">
        <w:rPr>
          <w:rFonts w:ascii="仿宋" w:eastAsia="仿宋" w:hAnsi="仿宋" w:hint="eastAsia"/>
          <w:sz w:val="28"/>
          <w:szCs w:val="28"/>
        </w:rPr>
        <w:t>月</w:t>
      </w:r>
      <w:r w:rsidR="00822FBF" w:rsidRPr="004A5460">
        <w:rPr>
          <w:rFonts w:ascii="仿宋" w:eastAsia="仿宋" w:hAnsi="仿宋" w:hint="eastAsia"/>
          <w:sz w:val="28"/>
          <w:szCs w:val="28"/>
        </w:rPr>
        <w:t>9</w:t>
      </w:r>
      <w:r w:rsidRPr="004A5460">
        <w:rPr>
          <w:rFonts w:ascii="仿宋" w:eastAsia="仿宋" w:hAnsi="仿宋" w:hint="eastAsia"/>
          <w:sz w:val="28"/>
          <w:szCs w:val="28"/>
        </w:rPr>
        <w:t>日—2022年</w:t>
      </w:r>
      <w:r w:rsidR="00822FBF" w:rsidRPr="004A5460">
        <w:rPr>
          <w:rFonts w:ascii="仿宋" w:eastAsia="仿宋" w:hAnsi="仿宋" w:hint="eastAsia"/>
          <w:sz w:val="28"/>
          <w:szCs w:val="28"/>
        </w:rPr>
        <w:t>8</w:t>
      </w:r>
      <w:r w:rsidRPr="004A5460">
        <w:rPr>
          <w:rFonts w:ascii="仿宋" w:eastAsia="仿宋" w:hAnsi="仿宋" w:hint="eastAsia"/>
          <w:sz w:val="28"/>
          <w:szCs w:val="28"/>
        </w:rPr>
        <w:t>月</w:t>
      </w:r>
      <w:r w:rsidR="00822FBF" w:rsidRPr="004A5460">
        <w:rPr>
          <w:rFonts w:ascii="仿宋" w:eastAsia="仿宋" w:hAnsi="仿宋" w:hint="eastAsia"/>
          <w:sz w:val="28"/>
          <w:szCs w:val="28"/>
        </w:rPr>
        <w:t>15</w:t>
      </w:r>
      <w:r w:rsidRPr="004A5460">
        <w:rPr>
          <w:rFonts w:ascii="仿宋" w:eastAsia="仿宋" w:hAnsi="仿宋" w:hint="eastAsia"/>
          <w:sz w:val="28"/>
          <w:szCs w:val="28"/>
        </w:rPr>
        <w:t>日。</w:t>
      </w:r>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（二）下载材料：申请单位可登录北京市卫生健康大数据与政策研究中心网站（http://www.phic.org.cn/</w:t>
      </w:r>
      <w:r w:rsidR="00822FBF" w:rsidRPr="004A5460">
        <w:rPr>
          <w:rFonts w:ascii="仿宋" w:eastAsia="仿宋" w:hAnsi="仿宋" w:hint="eastAsia"/>
          <w:sz w:val="28"/>
          <w:szCs w:val="28"/>
        </w:rPr>
        <w:t>）下载《政府采购项目承办申请书》《投标供应商之间应不存在控股、管理等关联关系的书面声明》</w:t>
      </w:r>
      <w:r w:rsidRPr="004A5460">
        <w:rPr>
          <w:rFonts w:ascii="仿宋" w:eastAsia="仿宋" w:hAnsi="仿宋" w:hint="eastAsia"/>
          <w:sz w:val="28"/>
          <w:szCs w:val="28"/>
        </w:rPr>
        <w:t>《主要股东或出资人信息表》。</w:t>
      </w:r>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（三）填写材料：申请材料填写内容应简明扼要，突出重点。</w:t>
      </w:r>
    </w:p>
    <w:p w:rsidR="00197A8B" w:rsidRPr="004A5460" w:rsidRDefault="009E3C12" w:rsidP="004A5460">
      <w:pPr>
        <w:ind w:firstLineChars="200" w:firstLine="560"/>
        <w:rPr>
          <w:rFonts w:ascii="仿宋" w:eastAsia="仿宋" w:hAnsi="仿宋"/>
          <w:sz w:val="28"/>
          <w:szCs w:val="28"/>
        </w:rPr>
      </w:pPr>
      <w:r w:rsidRPr="004A5460">
        <w:rPr>
          <w:rFonts w:ascii="仿宋" w:eastAsia="仿宋" w:hAnsi="仿宋" w:hint="eastAsia"/>
          <w:sz w:val="28"/>
          <w:szCs w:val="28"/>
        </w:rPr>
        <w:t>（四）提交材料：申请单位应在2022年8月15日17:00以前将盖章的《政府采购项目承办申请书》电子扫描件提交至</w:t>
      </w:r>
      <w:r w:rsidRPr="004A5460">
        <w:rPr>
          <w:rFonts w:ascii="仿宋" w:eastAsia="仿宋" w:hAnsi="仿宋" w:hint="eastAsia"/>
          <w:sz w:val="28"/>
          <w:szCs w:val="28"/>
        </w:rPr>
        <w:lastRenderedPageBreak/>
        <w:t>xxzxcgb@wjw.beijing.gov.cn。</w:t>
      </w:r>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（五）组织评审：北京市卫生健康大数据与政策研究中心将组织评审小组，从项目服务方案的科学合理性、创新性和可行性，项目报价等方面，对申请单位进行评估，择优遴选1家项目承担单位。</w:t>
      </w:r>
      <w:r w:rsidR="00822FBF" w:rsidRPr="004A5460">
        <w:rPr>
          <w:rFonts w:ascii="仿宋" w:eastAsia="仿宋" w:hAnsi="仿宋" w:hint="eastAsia"/>
          <w:sz w:val="28"/>
          <w:szCs w:val="28"/>
        </w:rPr>
        <w:t>具体评审时间另行通知，届时请携带盖章的《政府采购项目承办申请书》、响应服务内容的商务和技术文档、《投标供应商之间应不存在控股、管理等关联关系的书面声明》、《主要股东或出资人信息表》（纸质版）参会。</w:t>
      </w:r>
    </w:p>
    <w:p w:rsidR="00197A8B" w:rsidRPr="004A5460" w:rsidRDefault="009E3C12" w:rsidP="004A5460">
      <w:pPr>
        <w:pStyle w:val="ab"/>
        <w:ind w:firstLine="560"/>
        <w:rPr>
          <w:rFonts w:ascii="仿宋" w:eastAsia="仿宋" w:hAnsi="仿宋"/>
          <w:sz w:val="28"/>
          <w:szCs w:val="28"/>
        </w:rPr>
      </w:pPr>
      <w:r w:rsidRPr="004A5460">
        <w:rPr>
          <w:rFonts w:ascii="仿宋" w:eastAsia="仿宋" w:hAnsi="仿宋" w:hint="eastAsia"/>
          <w:sz w:val="28"/>
          <w:szCs w:val="28"/>
        </w:rPr>
        <w:t>（六）结果公示：北京市卫生健康大数据与政策研究中心网站予以公示。</w:t>
      </w:r>
    </w:p>
    <w:p w:rsidR="00197A8B" w:rsidRPr="004A5460" w:rsidRDefault="009E3C12">
      <w:pPr>
        <w:outlineLvl w:val="0"/>
        <w:rPr>
          <w:rFonts w:ascii="仿宋" w:eastAsia="仿宋" w:hAnsi="仿宋"/>
          <w:sz w:val="28"/>
          <w:szCs w:val="28"/>
        </w:rPr>
      </w:pPr>
      <w:r w:rsidRPr="004A5460">
        <w:rPr>
          <w:rFonts w:ascii="仿宋" w:eastAsia="仿宋" w:hAnsi="仿宋" w:cs="Times New Roman" w:hint="eastAsia"/>
          <w:b/>
          <w:bCs/>
          <w:color w:val="000000"/>
          <w:kern w:val="44"/>
          <w:sz w:val="28"/>
          <w:szCs w:val="28"/>
        </w:rPr>
        <w:t>五、项目经费</w:t>
      </w:r>
    </w:p>
    <w:p w:rsidR="00197A8B" w:rsidRPr="004A5460" w:rsidRDefault="009E3C12" w:rsidP="004A5460">
      <w:pPr>
        <w:ind w:firstLineChars="200" w:firstLine="560"/>
        <w:rPr>
          <w:rFonts w:ascii="仿宋" w:eastAsia="仿宋" w:hAnsi="仿宋"/>
          <w:sz w:val="28"/>
          <w:szCs w:val="28"/>
        </w:rPr>
      </w:pPr>
      <w:r w:rsidRPr="004A5460">
        <w:rPr>
          <w:rFonts w:ascii="仿宋" w:eastAsia="仿宋" w:hAnsi="仿宋" w:hint="eastAsia"/>
          <w:sz w:val="28"/>
          <w:szCs w:val="28"/>
        </w:rPr>
        <w:t>项目经费不得超过12万元。</w:t>
      </w:r>
    </w:p>
    <w:p w:rsidR="00197A8B" w:rsidRPr="004A5460" w:rsidRDefault="009E3C12">
      <w:pPr>
        <w:outlineLvl w:val="0"/>
        <w:rPr>
          <w:rFonts w:ascii="仿宋" w:eastAsia="仿宋" w:hAnsi="仿宋"/>
          <w:sz w:val="28"/>
          <w:szCs w:val="28"/>
        </w:rPr>
      </w:pPr>
      <w:r w:rsidRPr="004A5460">
        <w:rPr>
          <w:rFonts w:ascii="仿宋" w:eastAsia="仿宋" w:hAnsi="仿宋" w:cs="Times New Roman" w:hint="eastAsia"/>
          <w:b/>
          <w:bCs/>
          <w:color w:val="000000"/>
          <w:kern w:val="44"/>
          <w:sz w:val="28"/>
          <w:szCs w:val="28"/>
        </w:rPr>
        <w:t>六、联系方式</w:t>
      </w:r>
    </w:p>
    <w:p w:rsidR="00197A8B" w:rsidRPr="004A5460" w:rsidRDefault="009E3C12" w:rsidP="004A5460">
      <w:pPr>
        <w:ind w:firstLineChars="200" w:firstLine="560"/>
        <w:rPr>
          <w:rFonts w:ascii="仿宋" w:eastAsia="仿宋" w:hAnsi="仿宋"/>
          <w:sz w:val="28"/>
          <w:szCs w:val="28"/>
        </w:rPr>
      </w:pPr>
      <w:r w:rsidRPr="004A5460">
        <w:rPr>
          <w:rFonts w:ascii="仿宋" w:eastAsia="仿宋" w:hAnsi="仿宋" w:hint="eastAsia"/>
          <w:sz w:val="28"/>
          <w:szCs w:val="28"/>
        </w:rPr>
        <w:t>北京市卫生健康大数据与政策研究中心</w:t>
      </w:r>
    </w:p>
    <w:p w:rsidR="00197A8B" w:rsidRPr="004A5460" w:rsidRDefault="009E3C12" w:rsidP="004A5460">
      <w:pPr>
        <w:ind w:firstLineChars="200" w:firstLine="560"/>
        <w:rPr>
          <w:rFonts w:ascii="仿宋" w:eastAsia="仿宋" w:hAnsi="仿宋"/>
          <w:sz w:val="28"/>
          <w:szCs w:val="28"/>
        </w:rPr>
      </w:pPr>
      <w:r w:rsidRPr="004A5460">
        <w:rPr>
          <w:rFonts w:ascii="仿宋" w:eastAsia="仿宋" w:hAnsi="仿宋" w:hint="eastAsia"/>
          <w:sz w:val="28"/>
          <w:szCs w:val="28"/>
        </w:rPr>
        <w:t>联系人：张梦琪</w:t>
      </w:r>
    </w:p>
    <w:p w:rsidR="00197A8B" w:rsidRPr="004A5460" w:rsidRDefault="009E3C12" w:rsidP="004A5460">
      <w:pPr>
        <w:ind w:firstLineChars="200" w:firstLine="560"/>
        <w:rPr>
          <w:rFonts w:ascii="仿宋" w:eastAsia="仿宋" w:hAnsi="仿宋"/>
          <w:sz w:val="28"/>
          <w:szCs w:val="28"/>
        </w:rPr>
      </w:pPr>
      <w:r w:rsidRPr="004A5460">
        <w:rPr>
          <w:rFonts w:ascii="仿宋" w:eastAsia="仿宋" w:hAnsi="仿宋" w:hint="eastAsia"/>
          <w:sz w:val="28"/>
          <w:szCs w:val="28"/>
        </w:rPr>
        <w:t>联系电话：83366961</w:t>
      </w:r>
    </w:p>
    <w:p w:rsidR="00197A8B" w:rsidRPr="004A5460" w:rsidRDefault="00197A8B" w:rsidP="004A5460">
      <w:pPr>
        <w:ind w:firstLineChars="200" w:firstLine="560"/>
        <w:rPr>
          <w:rFonts w:ascii="仿宋" w:eastAsia="仿宋" w:hAnsi="仿宋"/>
          <w:sz w:val="28"/>
          <w:szCs w:val="28"/>
        </w:rPr>
      </w:pPr>
    </w:p>
    <w:p w:rsidR="00197A8B" w:rsidRDefault="009E3C12" w:rsidP="004A5460">
      <w:pPr>
        <w:ind w:firstLineChars="200" w:firstLine="560"/>
        <w:rPr>
          <w:rFonts w:ascii="仿宋_GB2312" w:eastAsia="仿宋_GB2312"/>
          <w:sz w:val="32"/>
          <w:szCs w:val="32"/>
        </w:rPr>
      </w:pPr>
      <w:r w:rsidRPr="004A5460">
        <w:rPr>
          <w:rFonts w:ascii="仿宋" w:eastAsia="仿宋" w:hAnsi="仿宋" w:hint="eastAsia"/>
          <w:sz w:val="28"/>
          <w:szCs w:val="28"/>
        </w:rPr>
        <w:t>附件：《政府采购项目承办申请书》、《投标供应商之间应不存在控股、管理等关联关系的书面声明》、《主要股东或出资人信息表》</w:t>
      </w:r>
    </w:p>
    <w:p w:rsidR="00197A8B" w:rsidRDefault="00197A8B"/>
    <w:sectPr w:rsidR="00197A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F9" w:rsidRDefault="000D44F9" w:rsidP="00F8683C">
      <w:r>
        <w:separator/>
      </w:r>
    </w:p>
  </w:endnote>
  <w:endnote w:type="continuationSeparator" w:id="0">
    <w:p w:rsidR="000D44F9" w:rsidRDefault="000D44F9" w:rsidP="00F8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altName w:val="DejaVu Sans"/>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F9" w:rsidRDefault="000D44F9" w:rsidP="00F8683C">
      <w:r>
        <w:separator/>
      </w:r>
    </w:p>
  </w:footnote>
  <w:footnote w:type="continuationSeparator" w:id="0">
    <w:p w:rsidR="000D44F9" w:rsidRDefault="000D44F9" w:rsidP="00F8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decimal"/>
      <w:pStyle w:val="a"/>
      <w:lvlText w:val="%1."/>
      <w:lvlJc w:val="left"/>
      <w:pPr>
        <w:tabs>
          <w:tab w:val="left" w:pos="1843"/>
        </w:tabs>
        <w:ind w:left="1843" w:hanging="709"/>
      </w:pPr>
      <w:rPr>
        <w:rFonts w:hint="eastAsia"/>
      </w:rPr>
    </w:lvl>
    <w:lvl w:ilvl="1">
      <w:start w:val="1"/>
      <w:numFmt w:val="decimal"/>
      <w:lvlText w:val="%1.%2"/>
      <w:lvlJc w:val="left"/>
      <w:pPr>
        <w:tabs>
          <w:tab w:val="left" w:pos="1843"/>
        </w:tabs>
        <w:ind w:left="1843" w:hanging="709"/>
      </w:pPr>
      <w:rPr>
        <w:rFonts w:hint="eastAsia"/>
      </w:rPr>
    </w:lvl>
    <w:lvl w:ilvl="2">
      <w:start w:val="1"/>
      <w:numFmt w:val="decimal"/>
      <w:lvlText w:val="%1.%2.%3."/>
      <w:lvlJc w:val="left"/>
      <w:pPr>
        <w:tabs>
          <w:tab w:val="left" w:pos="1559"/>
        </w:tabs>
        <w:ind w:left="1559" w:hanging="425"/>
      </w:pPr>
      <w:rPr>
        <w:rFonts w:hint="eastAsia"/>
      </w:rPr>
    </w:lvl>
    <w:lvl w:ilvl="3">
      <w:start w:val="1"/>
      <w:numFmt w:val="decimal"/>
      <w:lvlText w:val="%1.%2.%3.%4."/>
      <w:lvlJc w:val="left"/>
      <w:pPr>
        <w:tabs>
          <w:tab w:val="left" w:pos="1985"/>
        </w:tabs>
        <w:ind w:left="1985" w:hanging="851"/>
      </w:pPr>
      <w:rPr>
        <w:rFonts w:hint="eastAsia"/>
      </w:rPr>
    </w:lvl>
    <w:lvl w:ilvl="4">
      <w:start w:val="1"/>
      <w:numFmt w:val="decimal"/>
      <w:lvlText w:val="%1.%2.%3.%4.%5."/>
      <w:lvlJc w:val="left"/>
      <w:pPr>
        <w:tabs>
          <w:tab w:val="left" w:pos="2126"/>
        </w:tabs>
        <w:ind w:left="2126" w:hanging="992"/>
      </w:pPr>
      <w:rPr>
        <w:rFonts w:hint="eastAsia"/>
      </w:rPr>
    </w:lvl>
    <w:lvl w:ilvl="5">
      <w:start w:val="1"/>
      <w:numFmt w:val="decimal"/>
      <w:lvlText w:val="%1.%2.%3.%4.%5.%6."/>
      <w:lvlJc w:val="left"/>
      <w:pPr>
        <w:tabs>
          <w:tab w:val="left" w:pos="2268"/>
        </w:tabs>
        <w:ind w:left="2268" w:hanging="1134"/>
      </w:pPr>
      <w:rPr>
        <w:rFonts w:hint="eastAsia"/>
      </w:rPr>
    </w:lvl>
    <w:lvl w:ilvl="6">
      <w:start w:val="1"/>
      <w:numFmt w:val="decimal"/>
      <w:lvlText w:val="%1.%2.%3.%4.%5.%6.%7."/>
      <w:lvlJc w:val="left"/>
      <w:pPr>
        <w:tabs>
          <w:tab w:val="left" w:pos="2410"/>
        </w:tabs>
        <w:ind w:left="2410" w:hanging="1276"/>
      </w:pPr>
      <w:rPr>
        <w:rFonts w:hint="eastAsia"/>
      </w:rPr>
    </w:lvl>
    <w:lvl w:ilvl="7">
      <w:start w:val="1"/>
      <w:numFmt w:val="decimal"/>
      <w:lvlText w:val="%1.%2.%3.%4.%5.%6.%7.%8."/>
      <w:lvlJc w:val="left"/>
      <w:pPr>
        <w:tabs>
          <w:tab w:val="left" w:pos="2552"/>
        </w:tabs>
        <w:ind w:left="2552" w:hanging="1418"/>
      </w:pPr>
      <w:rPr>
        <w:rFonts w:hint="eastAsia"/>
      </w:rPr>
    </w:lvl>
    <w:lvl w:ilvl="8">
      <w:start w:val="1"/>
      <w:numFmt w:val="decimal"/>
      <w:lvlText w:val="%1.%2.%3.%4.%5.%6.%7.%8.%9."/>
      <w:lvlJc w:val="left"/>
      <w:pPr>
        <w:tabs>
          <w:tab w:val="left" w:pos="2693"/>
        </w:tabs>
        <w:ind w:left="2693"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YWIyMGVkODVmODU1YTU2YWIzYTc1NjE3ZmFjMzEifQ=="/>
  </w:docVars>
  <w:rsids>
    <w:rsidRoot w:val="00B914C4"/>
    <w:rsid w:val="EEEB618F"/>
    <w:rsid w:val="F6DCF501"/>
    <w:rsid w:val="00023FDF"/>
    <w:rsid w:val="00025897"/>
    <w:rsid w:val="000D367F"/>
    <w:rsid w:val="000D44F9"/>
    <w:rsid w:val="00123899"/>
    <w:rsid w:val="00132875"/>
    <w:rsid w:val="00197A8B"/>
    <w:rsid w:val="001B3882"/>
    <w:rsid w:val="001E27AC"/>
    <w:rsid w:val="002365A1"/>
    <w:rsid w:val="00255B2A"/>
    <w:rsid w:val="002D6115"/>
    <w:rsid w:val="003339E7"/>
    <w:rsid w:val="003F2FE8"/>
    <w:rsid w:val="00413E27"/>
    <w:rsid w:val="00470D95"/>
    <w:rsid w:val="004A5460"/>
    <w:rsid w:val="004B548C"/>
    <w:rsid w:val="004F0DD1"/>
    <w:rsid w:val="00680718"/>
    <w:rsid w:val="00695AD5"/>
    <w:rsid w:val="00727786"/>
    <w:rsid w:val="00736350"/>
    <w:rsid w:val="007A01F0"/>
    <w:rsid w:val="00822FBF"/>
    <w:rsid w:val="00851082"/>
    <w:rsid w:val="008F5C08"/>
    <w:rsid w:val="00976E24"/>
    <w:rsid w:val="00987EC4"/>
    <w:rsid w:val="0099254B"/>
    <w:rsid w:val="009C1330"/>
    <w:rsid w:val="009E2A32"/>
    <w:rsid w:val="009E3C12"/>
    <w:rsid w:val="00A413F9"/>
    <w:rsid w:val="00A81A65"/>
    <w:rsid w:val="00AF486F"/>
    <w:rsid w:val="00AF6A03"/>
    <w:rsid w:val="00B80BFA"/>
    <w:rsid w:val="00B914C4"/>
    <w:rsid w:val="00BF1059"/>
    <w:rsid w:val="00C017FE"/>
    <w:rsid w:val="00C01867"/>
    <w:rsid w:val="00C255B5"/>
    <w:rsid w:val="00C37BE5"/>
    <w:rsid w:val="00CD0979"/>
    <w:rsid w:val="00D33CDA"/>
    <w:rsid w:val="00D553C6"/>
    <w:rsid w:val="00E21C61"/>
    <w:rsid w:val="00E24973"/>
    <w:rsid w:val="00EA2F35"/>
    <w:rsid w:val="00EF3503"/>
    <w:rsid w:val="00F8683C"/>
    <w:rsid w:val="14F7ED60"/>
    <w:rsid w:val="16F40D66"/>
    <w:rsid w:val="1FE8216D"/>
    <w:rsid w:val="38A654BC"/>
    <w:rsid w:val="43C768A9"/>
    <w:rsid w:val="475066F3"/>
    <w:rsid w:val="48FE5656"/>
    <w:rsid w:val="503A59B9"/>
    <w:rsid w:val="588D2D51"/>
    <w:rsid w:val="5E782D23"/>
    <w:rsid w:val="72CB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rPr>
      <w:sz w:val="18"/>
      <w:szCs w:val="18"/>
    </w:rPr>
  </w:style>
  <w:style w:type="paragraph" w:styleId="a5">
    <w:name w:val="footer"/>
    <w:basedOn w:val="a0"/>
    <w:link w:val="Char0"/>
    <w:uiPriority w:val="99"/>
    <w:unhideWhenUsed/>
    <w:qFormat/>
    <w:pPr>
      <w:tabs>
        <w:tab w:val="center" w:pos="4153"/>
        <w:tab w:val="right" w:pos="8306"/>
      </w:tabs>
      <w:snapToGrid w:val="0"/>
      <w:jc w:val="left"/>
    </w:pPr>
    <w:rPr>
      <w:sz w:val="18"/>
      <w:szCs w:val="18"/>
    </w:rPr>
  </w:style>
  <w:style w:type="paragraph" w:styleId="a6">
    <w:name w:val="header"/>
    <w:basedOn w:val="a0"/>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0"/>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0"/>
    <w:next w:val="a0"/>
    <w:link w:val="Char2"/>
    <w:qFormat/>
    <w:pPr>
      <w:spacing w:before="240" w:after="60"/>
      <w:jc w:val="center"/>
      <w:outlineLvl w:val="0"/>
    </w:pPr>
    <w:rPr>
      <w:rFonts w:ascii="Cambria" w:hAnsi="Cambria"/>
      <w:b/>
      <w:bCs/>
      <w:sz w:val="32"/>
      <w:szCs w:val="32"/>
    </w:rPr>
  </w:style>
  <w:style w:type="table" w:styleId="a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uiPriority w:val="99"/>
    <w:unhideWhenUsed/>
    <w:qFormat/>
    <w:rPr>
      <w:color w:val="0000FF"/>
      <w:u w:val="single"/>
    </w:rPr>
  </w:style>
  <w:style w:type="paragraph" w:styleId="ab">
    <w:name w:val="List Paragraph"/>
    <w:basedOn w:val="a0"/>
    <w:uiPriority w:val="34"/>
    <w:qFormat/>
    <w:pPr>
      <w:ind w:firstLineChars="200" w:firstLine="420"/>
    </w:pPr>
  </w:style>
  <w:style w:type="character" w:customStyle="1" w:styleId="Char2">
    <w:name w:val="标题 Char"/>
    <w:link w:val="a8"/>
    <w:qFormat/>
    <w:rPr>
      <w:rFonts w:ascii="Cambria" w:hAnsi="Cambria"/>
      <w:b/>
      <w:bCs/>
      <w:sz w:val="32"/>
      <w:szCs w:val="32"/>
    </w:rPr>
  </w:style>
  <w:style w:type="character" w:customStyle="1" w:styleId="10">
    <w:name w:val="标题 字符1"/>
    <w:basedOn w:val="a1"/>
    <w:uiPriority w:val="10"/>
    <w:qFormat/>
    <w:rPr>
      <w:rFonts w:asciiTheme="majorHAnsi" w:eastAsiaTheme="majorEastAsia" w:hAnsiTheme="majorHAnsi" w:cstheme="majorBidi"/>
      <w:b/>
      <w:bCs/>
      <w:sz w:val="32"/>
      <w:szCs w:val="32"/>
    </w:rPr>
  </w:style>
  <w:style w:type="paragraph" w:customStyle="1" w:styleId="a">
    <w:name w:val="样式 宋体 五号 两端对齐 行距: 单倍行距"/>
    <w:basedOn w:val="a0"/>
    <w:semiHidden/>
    <w:qFormat/>
    <w:pPr>
      <w:numPr>
        <w:numId w:val="1"/>
      </w:numPr>
      <w:tabs>
        <w:tab w:val="left" w:pos="709"/>
      </w:tabs>
      <w:adjustRightInd w:val="0"/>
      <w:ind w:left="0" w:firstLine="0"/>
    </w:pPr>
    <w:rPr>
      <w:rFonts w:ascii="宋体" w:eastAsia="宋体" w:hAnsi="宋体" w:cs="宋体"/>
      <w:kern w:val="0"/>
      <w:szCs w:val="20"/>
    </w:rPr>
  </w:style>
  <w:style w:type="character" w:customStyle="1" w:styleId="Char">
    <w:name w:val="批注框文本 Char"/>
    <w:basedOn w:val="a1"/>
    <w:link w:val="a4"/>
    <w:uiPriority w:val="99"/>
    <w:semiHidden/>
    <w:qFormat/>
    <w:rPr>
      <w:sz w:val="18"/>
      <w:szCs w:val="18"/>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rPr>
      <w:sz w:val="18"/>
      <w:szCs w:val="18"/>
    </w:rPr>
  </w:style>
  <w:style w:type="paragraph" w:styleId="a5">
    <w:name w:val="footer"/>
    <w:basedOn w:val="a0"/>
    <w:link w:val="Char0"/>
    <w:uiPriority w:val="99"/>
    <w:unhideWhenUsed/>
    <w:qFormat/>
    <w:pPr>
      <w:tabs>
        <w:tab w:val="center" w:pos="4153"/>
        <w:tab w:val="right" w:pos="8306"/>
      </w:tabs>
      <w:snapToGrid w:val="0"/>
      <w:jc w:val="left"/>
    </w:pPr>
    <w:rPr>
      <w:sz w:val="18"/>
      <w:szCs w:val="18"/>
    </w:rPr>
  </w:style>
  <w:style w:type="paragraph" w:styleId="a6">
    <w:name w:val="header"/>
    <w:basedOn w:val="a0"/>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0"/>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0"/>
    <w:next w:val="a0"/>
    <w:link w:val="Char2"/>
    <w:qFormat/>
    <w:pPr>
      <w:spacing w:before="240" w:after="60"/>
      <w:jc w:val="center"/>
      <w:outlineLvl w:val="0"/>
    </w:pPr>
    <w:rPr>
      <w:rFonts w:ascii="Cambria" w:hAnsi="Cambria"/>
      <w:b/>
      <w:bCs/>
      <w:sz w:val="32"/>
      <w:szCs w:val="32"/>
    </w:rPr>
  </w:style>
  <w:style w:type="table" w:styleId="a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uiPriority w:val="99"/>
    <w:unhideWhenUsed/>
    <w:qFormat/>
    <w:rPr>
      <w:color w:val="0000FF"/>
      <w:u w:val="single"/>
    </w:rPr>
  </w:style>
  <w:style w:type="paragraph" w:styleId="ab">
    <w:name w:val="List Paragraph"/>
    <w:basedOn w:val="a0"/>
    <w:uiPriority w:val="34"/>
    <w:qFormat/>
    <w:pPr>
      <w:ind w:firstLineChars="200" w:firstLine="420"/>
    </w:pPr>
  </w:style>
  <w:style w:type="character" w:customStyle="1" w:styleId="Char2">
    <w:name w:val="标题 Char"/>
    <w:link w:val="a8"/>
    <w:qFormat/>
    <w:rPr>
      <w:rFonts w:ascii="Cambria" w:hAnsi="Cambria"/>
      <w:b/>
      <w:bCs/>
      <w:sz w:val="32"/>
      <w:szCs w:val="32"/>
    </w:rPr>
  </w:style>
  <w:style w:type="character" w:customStyle="1" w:styleId="10">
    <w:name w:val="标题 字符1"/>
    <w:basedOn w:val="a1"/>
    <w:uiPriority w:val="10"/>
    <w:qFormat/>
    <w:rPr>
      <w:rFonts w:asciiTheme="majorHAnsi" w:eastAsiaTheme="majorEastAsia" w:hAnsiTheme="majorHAnsi" w:cstheme="majorBidi"/>
      <w:b/>
      <w:bCs/>
      <w:sz w:val="32"/>
      <w:szCs w:val="32"/>
    </w:rPr>
  </w:style>
  <w:style w:type="paragraph" w:customStyle="1" w:styleId="a">
    <w:name w:val="样式 宋体 五号 两端对齐 行距: 单倍行距"/>
    <w:basedOn w:val="a0"/>
    <w:semiHidden/>
    <w:qFormat/>
    <w:pPr>
      <w:numPr>
        <w:numId w:val="1"/>
      </w:numPr>
      <w:tabs>
        <w:tab w:val="left" w:pos="709"/>
      </w:tabs>
      <w:adjustRightInd w:val="0"/>
      <w:ind w:left="0" w:firstLine="0"/>
    </w:pPr>
    <w:rPr>
      <w:rFonts w:ascii="宋体" w:eastAsia="宋体" w:hAnsi="宋体" w:cs="宋体"/>
      <w:kern w:val="0"/>
      <w:szCs w:val="20"/>
    </w:rPr>
  </w:style>
  <w:style w:type="character" w:customStyle="1" w:styleId="Char">
    <w:name w:val="批注框文本 Char"/>
    <w:basedOn w:val="a1"/>
    <w:link w:val="a4"/>
    <w:uiPriority w:val="99"/>
    <w:semiHidden/>
    <w:qFormat/>
    <w:rPr>
      <w:sz w:val="18"/>
      <w:szCs w:val="18"/>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张梦琪</cp:lastModifiedBy>
  <cp:revision>14</cp:revision>
  <dcterms:created xsi:type="dcterms:W3CDTF">2021-03-12T16:17:00Z</dcterms:created>
  <dcterms:modified xsi:type="dcterms:W3CDTF">2022-08-09T05:48:00Z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E25B30B29F2249159D9F6490D902EB20</vt:lpwstr>
  </property>
</Properties>
</file>