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3A48" w:rsidRDefault="00773A48" w:rsidP="000E04CF">
      <w:pPr>
        <w:ind w:firstLineChars="200" w:firstLine="723"/>
        <w:jc w:val="center"/>
        <w:rPr>
          <w:rFonts w:ascii="宋体" w:hAnsi="宋体" w:cs="宋体" w:hint="eastAsia"/>
          <w:b/>
          <w:color w:val="000000" w:themeColor="text1"/>
          <w:sz w:val="36"/>
          <w:szCs w:val="36"/>
        </w:rPr>
      </w:pPr>
    </w:p>
    <w:p w:rsidR="004209DB" w:rsidRDefault="00643B58" w:rsidP="000E04CF">
      <w:pPr>
        <w:jc w:val="center"/>
        <w:rPr>
          <w:rFonts w:asciiTheme="majorEastAsia" w:eastAsiaTheme="majorEastAsia" w:hAnsiTheme="majorEastAsia" w:cs="宋体"/>
          <w:b/>
          <w:color w:val="000000" w:themeColor="text1"/>
          <w:sz w:val="36"/>
          <w:szCs w:val="36"/>
        </w:rPr>
      </w:pPr>
      <w:r w:rsidRPr="00485181">
        <w:rPr>
          <w:rFonts w:asciiTheme="majorEastAsia" w:eastAsiaTheme="majorEastAsia" w:hAnsiTheme="majorEastAsia" w:cs="宋体" w:hint="eastAsia"/>
          <w:b/>
          <w:color w:val="000000" w:themeColor="text1"/>
          <w:sz w:val="36"/>
          <w:szCs w:val="36"/>
        </w:rPr>
        <w:t>北京市新社区卫生服务综合管理信息系统项目</w:t>
      </w:r>
    </w:p>
    <w:p w:rsidR="0075325B" w:rsidRDefault="00643B58" w:rsidP="000E04CF">
      <w:pPr>
        <w:jc w:val="center"/>
        <w:rPr>
          <w:rFonts w:asciiTheme="majorEastAsia" w:eastAsiaTheme="majorEastAsia" w:hAnsiTheme="majorEastAsia" w:cs="宋体"/>
          <w:b/>
          <w:color w:val="000000" w:themeColor="text1"/>
          <w:sz w:val="36"/>
          <w:szCs w:val="36"/>
        </w:rPr>
      </w:pPr>
      <w:r w:rsidRPr="00485181">
        <w:rPr>
          <w:rFonts w:asciiTheme="majorEastAsia" w:eastAsiaTheme="majorEastAsia" w:hAnsiTheme="majorEastAsia" w:cs="宋体" w:hint="eastAsia"/>
          <w:b/>
          <w:color w:val="000000" w:themeColor="text1"/>
          <w:sz w:val="36"/>
          <w:szCs w:val="36"/>
        </w:rPr>
        <w:t>财务</w:t>
      </w:r>
      <w:r w:rsidR="004209DB">
        <w:rPr>
          <w:rFonts w:asciiTheme="majorEastAsia" w:eastAsiaTheme="majorEastAsia" w:hAnsiTheme="majorEastAsia" w:cs="宋体" w:hint="eastAsia"/>
          <w:b/>
          <w:color w:val="000000" w:themeColor="text1"/>
          <w:sz w:val="36"/>
          <w:szCs w:val="36"/>
        </w:rPr>
        <w:t>管理与物资监管信息</w:t>
      </w:r>
      <w:r w:rsidR="0016250D" w:rsidRPr="00485181">
        <w:rPr>
          <w:rFonts w:asciiTheme="majorEastAsia" w:eastAsiaTheme="majorEastAsia" w:hAnsiTheme="majorEastAsia" w:cs="宋体" w:hint="eastAsia"/>
          <w:b/>
          <w:color w:val="000000" w:themeColor="text1"/>
          <w:sz w:val="36"/>
          <w:szCs w:val="36"/>
        </w:rPr>
        <w:t>系统运维项目</w:t>
      </w:r>
      <w:r w:rsidR="00002879" w:rsidRPr="00485181">
        <w:rPr>
          <w:rFonts w:asciiTheme="majorEastAsia" w:eastAsiaTheme="majorEastAsia" w:hAnsiTheme="majorEastAsia" w:cs="宋体" w:hint="eastAsia"/>
          <w:b/>
          <w:color w:val="000000" w:themeColor="text1"/>
          <w:sz w:val="36"/>
          <w:szCs w:val="36"/>
        </w:rPr>
        <w:t>（</w:t>
      </w:r>
      <w:r w:rsidR="00202D21">
        <w:rPr>
          <w:rFonts w:asciiTheme="majorEastAsia" w:eastAsiaTheme="majorEastAsia" w:hAnsiTheme="majorEastAsia" w:cs="宋体" w:hint="eastAsia"/>
          <w:b/>
          <w:color w:val="000000" w:themeColor="text1"/>
          <w:sz w:val="36"/>
          <w:szCs w:val="36"/>
        </w:rPr>
        <w:t>2018</w:t>
      </w:r>
      <w:r w:rsidR="00002879" w:rsidRPr="00485181">
        <w:rPr>
          <w:rFonts w:asciiTheme="majorEastAsia" w:eastAsiaTheme="majorEastAsia" w:hAnsiTheme="majorEastAsia" w:cs="宋体" w:hint="eastAsia"/>
          <w:b/>
          <w:color w:val="000000" w:themeColor="text1"/>
          <w:sz w:val="36"/>
          <w:szCs w:val="36"/>
        </w:rPr>
        <w:t>年度）</w:t>
      </w:r>
      <w:r w:rsidR="0075325B" w:rsidRPr="00485181">
        <w:rPr>
          <w:rFonts w:asciiTheme="majorEastAsia" w:eastAsiaTheme="majorEastAsia" w:hAnsiTheme="majorEastAsia" w:cs="宋体" w:hint="eastAsia"/>
          <w:b/>
          <w:color w:val="000000" w:themeColor="text1"/>
          <w:sz w:val="36"/>
          <w:szCs w:val="36"/>
        </w:rPr>
        <w:t>遴选公告</w:t>
      </w:r>
    </w:p>
    <w:p w:rsidR="00FF6597" w:rsidRPr="00485181" w:rsidRDefault="00FF6597" w:rsidP="000E04CF">
      <w:pPr>
        <w:jc w:val="center"/>
        <w:rPr>
          <w:rFonts w:asciiTheme="majorEastAsia" w:eastAsiaTheme="majorEastAsia" w:hAnsiTheme="majorEastAsia" w:cs="宋体"/>
          <w:b/>
          <w:color w:val="000000" w:themeColor="text1"/>
          <w:sz w:val="36"/>
          <w:szCs w:val="36"/>
        </w:rPr>
      </w:pPr>
    </w:p>
    <w:p w:rsidR="00417F1B" w:rsidRPr="000E04CF" w:rsidRDefault="00417F1B" w:rsidP="000E04CF">
      <w:pPr>
        <w:ind w:firstLineChars="200" w:firstLine="640"/>
        <w:rPr>
          <w:rFonts w:ascii="宋体" w:hAnsi="宋体" w:cs="宋体"/>
          <w:color w:val="000000" w:themeColor="text1"/>
          <w:sz w:val="32"/>
          <w:szCs w:val="32"/>
        </w:rPr>
      </w:pPr>
      <w:r w:rsidRPr="000E04CF">
        <w:rPr>
          <w:rFonts w:ascii="宋体" w:hAnsi="宋体" w:cs="宋体" w:hint="eastAsia"/>
          <w:color w:val="000000" w:themeColor="text1"/>
          <w:sz w:val="32"/>
          <w:szCs w:val="32"/>
        </w:rPr>
        <w:t>国家《“健康中国2030”规划纲要》和《“十三五”深化医药卫生体制改革规划》，把基层医疗卫生机构作为重点，把推动健康领域基本公共服务均等化和提升基层医疗卫生的服务能力作为重要任务。为了落实“强基层”规划，国家将对基层医疗卫生机构以及基本公共卫生服务项目加大资金投入，同时也不断加强基层医疗卫生机构的财务信息化建设，保证基层医疗卫生机构在资金管理上能够做到专款专用，使国家财政资金投入发挥最大的效用。</w:t>
      </w:r>
    </w:p>
    <w:p w:rsidR="0075325B" w:rsidRPr="000E04CF" w:rsidRDefault="00417F1B" w:rsidP="000E04CF">
      <w:pPr>
        <w:ind w:firstLineChars="200" w:firstLine="640"/>
        <w:rPr>
          <w:rFonts w:ascii="宋体" w:hAnsi="宋体" w:cs="宋体"/>
          <w:color w:val="000000" w:themeColor="text1"/>
          <w:sz w:val="32"/>
          <w:szCs w:val="32"/>
        </w:rPr>
      </w:pPr>
      <w:r w:rsidRPr="000E04CF">
        <w:rPr>
          <w:rFonts w:ascii="宋体" w:hAnsi="宋体" w:cs="宋体" w:hint="eastAsia"/>
          <w:color w:val="000000" w:themeColor="text1"/>
          <w:sz w:val="32"/>
          <w:szCs w:val="32"/>
        </w:rPr>
        <w:t>北京市</w:t>
      </w:r>
      <w:r w:rsidR="005574AA">
        <w:rPr>
          <w:rFonts w:ascii="宋体" w:hAnsi="宋体" w:cs="宋体" w:hint="eastAsia"/>
          <w:color w:val="000000" w:themeColor="text1"/>
          <w:sz w:val="32"/>
          <w:szCs w:val="32"/>
        </w:rPr>
        <w:t>卫生健康</w:t>
      </w:r>
      <w:r w:rsidRPr="000E04CF">
        <w:rPr>
          <w:rFonts w:ascii="宋体" w:hAnsi="宋体" w:cs="宋体" w:hint="eastAsia"/>
          <w:color w:val="000000" w:themeColor="text1"/>
          <w:sz w:val="32"/>
          <w:szCs w:val="32"/>
        </w:rPr>
        <w:t>委20</w:t>
      </w:r>
      <w:r w:rsidR="004209DB">
        <w:rPr>
          <w:rFonts w:ascii="宋体" w:hAnsi="宋体" w:cs="宋体" w:hint="eastAsia"/>
          <w:color w:val="000000" w:themeColor="text1"/>
          <w:sz w:val="32"/>
          <w:szCs w:val="32"/>
        </w:rPr>
        <w:t>08</w:t>
      </w:r>
      <w:r w:rsidR="00ED65FC" w:rsidRPr="000E04CF">
        <w:rPr>
          <w:rFonts w:ascii="宋体" w:hAnsi="宋体" w:cs="宋体" w:hint="eastAsia"/>
          <w:color w:val="000000" w:themeColor="text1"/>
          <w:sz w:val="32"/>
          <w:szCs w:val="32"/>
        </w:rPr>
        <w:t>年建设了北京市新社区卫生服务综合管理信息系统项目</w:t>
      </w:r>
      <w:r w:rsidRPr="000E04CF">
        <w:rPr>
          <w:rFonts w:ascii="宋体" w:hAnsi="宋体" w:cs="宋体" w:hint="eastAsia"/>
          <w:color w:val="000000" w:themeColor="text1"/>
          <w:sz w:val="32"/>
          <w:szCs w:val="32"/>
        </w:rPr>
        <w:t>，并推广到全市280余家基层医疗卫生机构应用。截至目前，系统已平稳运行多年，进入运维阶段。</w:t>
      </w:r>
    </w:p>
    <w:p w:rsidR="0075325B" w:rsidRPr="000E04CF" w:rsidRDefault="0075325B" w:rsidP="000E04CF">
      <w:pPr>
        <w:ind w:firstLineChars="200" w:firstLine="640"/>
        <w:rPr>
          <w:rFonts w:ascii="宋体" w:hAnsi="宋体" w:cs="宋体"/>
          <w:color w:val="000000" w:themeColor="text1"/>
          <w:sz w:val="32"/>
          <w:szCs w:val="32"/>
        </w:rPr>
      </w:pPr>
      <w:r w:rsidRPr="000E04CF">
        <w:rPr>
          <w:rFonts w:ascii="宋体" w:hAnsi="宋体" w:cs="宋体" w:hint="eastAsia"/>
          <w:color w:val="000000" w:themeColor="text1"/>
          <w:sz w:val="32"/>
          <w:szCs w:val="32"/>
        </w:rPr>
        <w:t>为保证</w:t>
      </w:r>
      <w:r w:rsidR="00865177">
        <w:rPr>
          <w:rFonts w:ascii="宋体" w:hAnsi="宋体" w:cs="宋体" w:hint="eastAsia"/>
          <w:color w:val="000000" w:themeColor="text1"/>
          <w:sz w:val="32"/>
          <w:szCs w:val="32"/>
        </w:rPr>
        <w:t>《</w:t>
      </w:r>
      <w:r w:rsidR="004209DB" w:rsidRPr="004209DB">
        <w:rPr>
          <w:rFonts w:ascii="宋体" w:hAnsi="宋体" w:cs="宋体" w:hint="eastAsia"/>
          <w:color w:val="000000" w:themeColor="text1"/>
          <w:sz w:val="32"/>
          <w:szCs w:val="32"/>
        </w:rPr>
        <w:t>北京市新社区卫生服务综合管理信息系统项目财务管理与物资监管信息系统运维项目</w:t>
      </w:r>
      <w:r w:rsidR="00865177">
        <w:rPr>
          <w:rFonts w:ascii="宋体" w:hAnsi="宋体" w:cs="宋体" w:hint="eastAsia"/>
          <w:color w:val="000000" w:themeColor="text1"/>
          <w:sz w:val="32"/>
          <w:szCs w:val="32"/>
        </w:rPr>
        <w:t>》</w:t>
      </w:r>
      <w:r w:rsidR="00417F1B" w:rsidRPr="000E04CF">
        <w:rPr>
          <w:rFonts w:ascii="宋体" w:hAnsi="宋体" w:cs="宋体" w:hint="eastAsia"/>
          <w:color w:val="000000" w:themeColor="text1"/>
          <w:sz w:val="32"/>
          <w:szCs w:val="32"/>
        </w:rPr>
        <w:t>的</w:t>
      </w:r>
      <w:r w:rsidR="00202D21">
        <w:rPr>
          <w:rFonts w:ascii="宋体" w:hAnsi="宋体" w:cs="宋体" w:hint="eastAsia"/>
          <w:color w:val="000000" w:themeColor="text1"/>
          <w:sz w:val="32"/>
          <w:szCs w:val="32"/>
        </w:rPr>
        <w:t>2018</w:t>
      </w:r>
      <w:r w:rsidR="006B4E68" w:rsidRPr="000E04CF">
        <w:rPr>
          <w:rFonts w:ascii="宋体" w:hAnsi="宋体" w:cs="宋体" w:hint="eastAsia"/>
          <w:color w:val="000000" w:themeColor="text1"/>
          <w:sz w:val="32"/>
          <w:szCs w:val="32"/>
        </w:rPr>
        <w:t>年</w:t>
      </w:r>
      <w:r w:rsidR="00417F1B" w:rsidRPr="000E04CF">
        <w:rPr>
          <w:rFonts w:ascii="宋体" w:hAnsi="宋体" w:cs="宋体" w:hint="eastAsia"/>
          <w:color w:val="000000" w:themeColor="text1"/>
          <w:sz w:val="32"/>
          <w:szCs w:val="32"/>
        </w:rPr>
        <w:t>运维</w:t>
      </w:r>
      <w:r w:rsidR="00417F1B" w:rsidRPr="000E04CF">
        <w:rPr>
          <w:rFonts w:ascii="宋体" w:hAnsi="宋体" w:cs="宋体"/>
          <w:color w:val="000000" w:themeColor="text1"/>
          <w:sz w:val="32"/>
          <w:szCs w:val="32"/>
        </w:rPr>
        <w:t>工作顺利开展</w:t>
      </w:r>
      <w:r w:rsidR="006B4E68" w:rsidRPr="000E04CF">
        <w:rPr>
          <w:rFonts w:ascii="宋体" w:hAnsi="宋体" w:cs="宋体" w:hint="eastAsia"/>
          <w:color w:val="000000" w:themeColor="text1"/>
          <w:sz w:val="32"/>
          <w:szCs w:val="32"/>
        </w:rPr>
        <w:t>，</w:t>
      </w:r>
      <w:r w:rsidRPr="000E04CF">
        <w:rPr>
          <w:rFonts w:ascii="宋体" w:hAnsi="宋体" w:cs="宋体" w:hint="eastAsia"/>
          <w:color w:val="000000" w:themeColor="text1"/>
          <w:sz w:val="32"/>
          <w:szCs w:val="32"/>
        </w:rPr>
        <w:t>根据工作需要和职责，现面向社会公开遴选</w:t>
      </w:r>
      <w:r w:rsidR="00202D21">
        <w:rPr>
          <w:rFonts w:ascii="宋体" w:hAnsi="宋体" w:cs="宋体" w:hint="eastAsia"/>
          <w:color w:val="000000" w:themeColor="text1"/>
          <w:sz w:val="32"/>
          <w:szCs w:val="32"/>
        </w:rPr>
        <w:t>2018</w:t>
      </w:r>
      <w:r w:rsidR="006B4E68" w:rsidRPr="000E04CF">
        <w:rPr>
          <w:rFonts w:ascii="宋体" w:hAnsi="宋体" w:cs="宋体" w:hint="eastAsia"/>
          <w:color w:val="000000" w:themeColor="text1"/>
          <w:sz w:val="32"/>
          <w:szCs w:val="32"/>
        </w:rPr>
        <w:t>年</w:t>
      </w:r>
      <w:r w:rsidR="006B4E68" w:rsidRPr="000E04CF">
        <w:rPr>
          <w:rFonts w:ascii="宋体" w:hAnsi="宋体" w:cs="宋体"/>
          <w:color w:val="000000" w:themeColor="text1"/>
          <w:sz w:val="32"/>
          <w:szCs w:val="32"/>
        </w:rPr>
        <w:t>度</w:t>
      </w:r>
      <w:r w:rsidR="00417F1B" w:rsidRPr="000E04CF">
        <w:rPr>
          <w:rFonts w:ascii="宋体" w:hAnsi="宋体" w:cs="宋体" w:hint="eastAsia"/>
          <w:color w:val="000000" w:themeColor="text1"/>
          <w:sz w:val="32"/>
          <w:szCs w:val="32"/>
        </w:rPr>
        <w:t>该</w:t>
      </w:r>
      <w:r w:rsidR="00417F1B" w:rsidRPr="000E04CF">
        <w:rPr>
          <w:rFonts w:ascii="宋体" w:hAnsi="宋体" w:cs="宋体"/>
          <w:color w:val="000000" w:themeColor="text1"/>
          <w:sz w:val="32"/>
          <w:szCs w:val="32"/>
        </w:rPr>
        <w:t>运维</w:t>
      </w:r>
      <w:r w:rsidRPr="000E04CF">
        <w:rPr>
          <w:rFonts w:ascii="宋体" w:hAnsi="宋体" w:cs="宋体" w:hint="eastAsia"/>
          <w:color w:val="000000" w:themeColor="text1"/>
          <w:sz w:val="32"/>
          <w:szCs w:val="32"/>
        </w:rPr>
        <w:t>项目的承担单位，有关事项公告如下：</w:t>
      </w:r>
    </w:p>
    <w:p w:rsidR="0075325B" w:rsidRPr="000E04CF" w:rsidRDefault="0075325B" w:rsidP="000E04CF">
      <w:pPr>
        <w:pStyle w:val="1"/>
        <w:spacing w:before="0" w:after="0" w:line="240" w:lineRule="auto"/>
        <w:rPr>
          <w:color w:val="000000" w:themeColor="text1"/>
          <w:sz w:val="36"/>
          <w:szCs w:val="36"/>
        </w:rPr>
      </w:pPr>
      <w:r w:rsidRPr="000E04CF">
        <w:rPr>
          <w:rFonts w:hint="eastAsia"/>
          <w:color w:val="000000" w:themeColor="text1"/>
          <w:sz w:val="36"/>
          <w:szCs w:val="36"/>
        </w:rPr>
        <w:lastRenderedPageBreak/>
        <w:t>一、委托单位</w:t>
      </w:r>
    </w:p>
    <w:p w:rsidR="0075325B" w:rsidRPr="000E04CF" w:rsidRDefault="0075325B" w:rsidP="000E04CF">
      <w:pPr>
        <w:rPr>
          <w:color w:val="000000" w:themeColor="text1"/>
          <w:sz w:val="32"/>
          <w:szCs w:val="32"/>
        </w:rPr>
      </w:pPr>
      <w:r w:rsidRPr="000E04CF">
        <w:rPr>
          <w:rFonts w:hint="eastAsia"/>
          <w:color w:val="000000" w:themeColor="text1"/>
          <w:sz w:val="32"/>
          <w:szCs w:val="32"/>
        </w:rPr>
        <w:t xml:space="preserve">　　北京市卫生计生委信息中心</w:t>
      </w:r>
    </w:p>
    <w:p w:rsidR="00BA5A96" w:rsidRPr="000E04CF" w:rsidRDefault="002D527D" w:rsidP="002D527D">
      <w:pPr>
        <w:pStyle w:val="1"/>
        <w:spacing w:before="0" w:after="0" w:line="240" w:lineRule="auto"/>
        <w:rPr>
          <w:color w:val="000000" w:themeColor="text1"/>
          <w:sz w:val="36"/>
          <w:szCs w:val="36"/>
        </w:rPr>
      </w:pPr>
      <w:r>
        <w:rPr>
          <w:rFonts w:hint="eastAsia"/>
          <w:color w:val="000000" w:themeColor="text1"/>
          <w:sz w:val="36"/>
          <w:szCs w:val="36"/>
          <w:highlight w:val="lightGray"/>
        </w:rPr>
        <w:t>二、</w:t>
      </w:r>
      <w:r w:rsidR="0075325B" w:rsidRPr="000E04CF">
        <w:rPr>
          <w:rFonts w:hint="eastAsia"/>
          <w:color w:val="000000" w:themeColor="text1"/>
          <w:sz w:val="36"/>
          <w:szCs w:val="36"/>
        </w:rPr>
        <w:t>工作任务</w:t>
      </w:r>
    </w:p>
    <w:p w:rsidR="000E04CF" w:rsidRPr="000E04CF" w:rsidRDefault="00BA5A96" w:rsidP="00FB5F0D">
      <w:pPr>
        <w:pStyle w:val="a3"/>
        <w:numPr>
          <w:ilvl w:val="0"/>
          <w:numId w:val="21"/>
        </w:numPr>
        <w:spacing w:beforeLines="50" w:before="156" w:afterLines="50" w:after="156"/>
        <w:ind w:firstLineChars="0"/>
        <w:rPr>
          <w:b/>
          <w:color w:val="000000" w:themeColor="text1"/>
          <w:sz w:val="36"/>
          <w:szCs w:val="36"/>
        </w:rPr>
      </w:pPr>
      <w:r w:rsidRPr="000E04CF">
        <w:rPr>
          <w:rFonts w:hint="eastAsia"/>
          <w:b/>
          <w:color w:val="000000" w:themeColor="text1"/>
          <w:sz w:val="36"/>
          <w:szCs w:val="36"/>
        </w:rPr>
        <w:t>项目总体</w:t>
      </w:r>
      <w:r w:rsidRPr="000E04CF">
        <w:rPr>
          <w:b/>
          <w:color w:val="000000" w:themeColor="text1"/>
          <w:sz w:val="36"/>
          <w:szCs w:val="36"/>
        </w:rPr>
        <w:t>目标</w:t>
      </w:r>
    </w:p>
    <w:p w:rsidR="00BA5A96" w:rsidRPr="000E04CF" w:rsidRDefault="000E04CF" w:rsidP="000E04CF">
      <w:pPr>
        <w:rPr>
          <w:b/>
          <w:color w:val="000000" w:themeColor="text1"/>
          <w:sz w:val="36"/>
          <w:szCs w:val="36"/>
        </w:rPr>
      </w:pPr>
      <w:r>
        <w:rPr>
          <w:rFonts w:hint="eastAsia"/>
          <w:color w:val="000000" w:themeColor="text1"/>
          <w:sz w:val="32"/>
          <w:szCs w:val="32"/>
        </w:rPr>
        <w:t>1</w:t>
      </w:r>
      <w:r>
        <w:rPr>
          <w:rFonts w:hint="eastAsia"/>
          <w:color w:val="000000" w:themeColor="text1"/>
          <w:sz w:val="32"/>
          <w:szCs w:val="32"/>
        </w:rPr>
        <w:t>、</w:t>
      </w:r>
      <w:r w:rsidR="00BA5A96" w:rsidRPr="000E04CF">
        <w:rPr>
          <w:rFonts w:hint="eastAsia"/>
          <w:color w:val="000000" w:themeColor="text1"/>
          <w:sz w:val="32"/>
          <w:szCs w:val="32"/>
        </w:rPr>
        <w:t>保障</w:t>
      </w:r>
      <w:r w:rsidR="004209DB" w:rsidRPr="004209DB">
        <w:rPr>
          <w:rFonts w:hint="eastAsia"/>
          <w:color w:val="000000" w:themeColor="text1"/>
          <w:sz w:val="32"/>
          <w:szCs w:val="32"/>
        </w:rPr>
        <w:t>北京市新社区卫生服务综合管理信息系统项目财务管理与物资监管信息系统运维项目</w:t>
      </w:r>
      <w:r w:rsidR="004209DB">
        <w:rPr>
          <w:rFonts w:hint="eastAsia"/>
          <w:color w:val="000000" w:themeColor="text1"/>
          <w:sz w:val="32"/>
          <w:szCs w:val="32"/>
        </w:rPr>
        <w:t>在</w:t>
      </w:r>
      <w:r w:rsidR="00BA5A96" w:rsidRPr="000E04CF">
        <w:rPr>
          <w:rFonts w:hint="eastAsia"/>
          <w:color w:val="000000" w:themeColor="text1"/>
          <w:sz w:val="32"/>
          <w:szCs w:val="32"/>
        </w:rPr>
        <w:t>基层医疗卫生机构的正常运行，为主管部门和单位领导决策提供数据支撑。</w:t>
      </w:r>
    </w:p>
    <w:p w:rsidR="00BA5A96" w:rsidRPr="000E04CF" w:rsidRDefault="000E04CF" w:rsidP="000E04CF">
      <w:pPr>
        <w:pStyle w:val="a3"/>
        <w:ind w:firstLineChars="0" w:firstLine="0"/>
        <w:rPr>
          <w:color w:val="000000" w:themeColor="text1"/>
          <w:sz w:val="32"/>
          <w:szCs w:val="32"/>
        </w:rPr>
      </w:pPr>
      <w:r>
        <w:rPr>
          <w:rFonts w:hint="eastAsia"/>
          <w:color w:val="000000" w:themeColor="text1"/>
          <w:sz w:val="32"/>
          <w:szCs w:val="32"/>
        </w:rPr>
        <w:t>2</w:t>
      </w:r>
      <w:r>
        <w:rPr>
          <w:rFonts w:hint="eastAsia"/>
          <w:color w:val="000000" w:themeColor="text1"/>
          <w:sz w:val="32"/>
          <w:szCs w:val="32"/>
        </w:rPr>
        <w:t>、</w:t>
      </w:r>
      <w:r w:rsidR="00BA5A96" w:rsidRPr="000E04CF">
        <w:rPr>
          <w:rFonts w:hint="eastAsia"/>
          <w:color w:val="000000" w:themeColor="text1"/>
          <w:sz w:val="32"/>
          <w:szCs w:val="32"/>
        </w:rPr>
        <w:t>会计核算的账证表正常填制、生成，保证财务数据规范、准确。</w:t>
      </w:r>
    </w:p>
    <w:p w:rsidR="00BA5A96" w:rsidRPr="000E04CF" w:rsidRDefault="000E04CF" w:rsidP="000E04CF">
      <w:pPr>
        <w:pStyle w:val="a3"/>
        <w:ind w:firstLineChars="0" w:firstLine="0"/>
        <w:rPr>
          <w:color w:val="000000" w:themeColor="text1"/>
          <w:sz w:val="32"/>
          <w:szCs w:val="32"/>
        </w:rPr>
      </w:pPr>
      <w:r>
        <w:rPr>
          <w:rFonts w:hint="eastAsia"/>
          <w:color w:val="000000" w:themeColor="text1"/>
          <w:sz w:val="32"/>
          <w:szCs w:val="32"/>
        </w:rPr>
        <w:t>3</w:t>
      </w:r>
      <w:r>
        <w:rPr>
          <w:rFonts w:hint="eastAsia"/>
          <w:color w:val="000000" w:themeColor="text1"/>
          <w:sz w:val="32"/>
          <w:szCs w:val="32"/>
        </w:rPr>
        <w:t>、</w:t>
      </w:r>
      <w:r w:rsidR="00BA5A96" w:rsidRPr="000E04CF">
        <w:rPr>
          <w:rFonts w:hint="eastAsia"/>
          <w:color w:val="000000" w:themeColor="text1"/>
          <w:sz w:val="32"/>
          <w:szCs w:val="32"/>
        </w:rPr>
        <w:t>各机构财务报表正常填报，并按时按质顺利上报给主管部门。</w:t>
      </w:r>
    </w:p>
    <w:p w:rsidR="00EC1002" w:rsidRPr="000E04CF" w:rsidRDefault="00773A48" w:rsidP="00FB5F0D">
      <w:pPr>
        <w:spacing w:beforeLines="50" w:before="156" w:afterLines="50" w:after="156"/>
        <w:rPr>
          <w:b/>
          <w:color w:val="000000" w:themeColor="text1"/>
          <w:sz w:val="36"/>
          <w:szCs w:val="36"/>
        </w:rPr>
      </w:pPr>
      <w:r w:rsidRPr="000E04CF">
        <w:rPr>
          <w:rFonts w:hint="eastAsia"/>
          <w:b/>
          <w:color w:val="000000" w:themeColor="text1"/>
          <w:sz w:val="36"/>
          <w:szCs w:val="36"/>
        </w:rPr>
        <w:t>（二）</w:t>
      </w:r>
      <w:r w:rsidR="00BA5A96" w:rsidRPr="000E04CF">
        <w:rPr>
          <w:rFonts w:hint="eastAsia"/>
          <w:b/>
          <w:color w:val="000000" w:themeColor="text1"/>
          <w:sz w:val="36"/>
          <w:szCs w:val="36"/>
        </w:rPr>
        <w:t>运维服务内容</w:t>
      </w:r>
    </w:p>
    <w:p w:rsidR="00EC1002" w:rsidRPr="000E04CF" w:rsidRDefault="00773A48" w:rsidP="00FB5F0D">
      <w:pPr>
        <w:spacing w:beforeLines="50" w:before="156" w:afterLines="50" w:after="156"/>
        <w:ind w:firstLineChars="50" w:firstLine="160"/>
        <w:rPr>
          <w:rFonts w:asciiTheme="minorEastAsia" w:hAnsiTheme="minorEastAsia"/>
          <w:color w:val="000000" w:themeColor="text1"/>
          <w:sz w:val="32"/>
          <w:szCs w:val="32"/>
        </w:rPr>
      </w:pPr>
      <w:r w:rsidRPr="000E04CF">
        <w:rPr>
          <w:rFonts w:asciiTheme="minorEastAsia" w:hAnsiTheme="minorEastAsia" w:hint="eastAsia"/>
          <w:color w:val="000000" w:themeColor="text1"/>
          <w:sz w:val="32"/>
          <w:szCs w:val="32"/>
        </w:rPr>
        <w:t>1</w:t>
      </w:r>
      <w:r w:rsidR="000E04CF" w:rsidRPr="000E04CF">
        <w:rPr>
          <w:rFonts w:asciiTheme="minorEastAsia" w:hAnsiTheme="minorEastAsia" w:hint="eastAsia"/>
          <w:color w:val="000000" w:themeColor="text1"/>
          <w:sz w:val="32"/>
          <w:szCs w:val="32"/>
        </w:rPr>
        <w:t>、</w:t>
      </w:r>
      <w:r w:rsidR="00EC1002" w:rsidRPr="000E04CF">
        <w:rPr>
          <w:rFonts w:asciiTheme="minorEastAsia" w:hAnsiTheme="minorEastAsia" w:hint="eastAsia"/>
          <w:color w:val="000000" w:themeColor="text1"/>
          <w:sz w:val="32"/>
          <w:szCs w:val="32"/>
        </w:rPr>
        <w:t>专项运维</w:t>
      </w:r>
      <w:r w:rsidR="00EC1002" w:rsidRPr="000E04CF">
        <w:rPr>
          <w:rFonts w:asciiTheme="minorEastAsia" w:hAnsiTheme="minorEastAsia" w:hint="eastAsia"/>
          <w:color w:val="000000" w:themeColor="text1"/>
          <w:sz w:val="32"/>
          <w:szCs w:val="32"/>
        </w:rPr>
        <w:tab/>
      </w:r>
    </w:p>
    <w:p w:rsidR="00D260E2" w:rsidRPr="000E04CF" w:rsidRDefault="004209DB" w:rsidP="00FB5F0D">
      <w:pPr>
        <w:pStyle w:val="a3"/>
        <w:spacing w:beforeLines="50" w:before="156" w:afterLines="50" w:after="156"/>
        <w:ind w:firstLine="640"/>
        <w:rPr>
          <w:color w:val="000000" w:themeColor="text1"/>
          <w:sz w:val="32"/>
          <w:szCs w:val="32"/>
        </w:rPr>
      </w:pPr>
      <w:r>
        <w:rPr>
          <w:rFonts w:hint="eastAsia"/>
          <w:color w:val="000000" w:themeColor="text1"/>
          <w:sz w:val="32"/>
          <w:szCs w:val="32"/>
        </w:rPr>
        <w:t>根据</w:t>
      </w:r>
      <w:r w:rsidR="00EC1002" w:rsidRPr="000E04CF">
        <w:rPr>
          <w:rFonts w:hint="eastAsia"/>
          <w:color w:val="000000" w:themeColor="text1"/>
          <w:sz w:val="32"/>
          <w:szCs w:val="32"/>
        </w:rPr>
        <w:t>卫计委研讨新帐套的设置要求</w:t>
      </w:r>
      <w:r w:rsidR="005721E1" w:rsidRPr="000E04CF">
        <w:rPr>
          <w:rFonts w:hint="eastAsia"/>
          <w:color w:val="000000" w:themeColor="text1"/>
          <w:sz w:val="32"/>
          <w:szCs w:val="32"/>
        </w:rPr>
        <w:t>，</w:t>
      </w:r>
      <w:r>
        <w:rPr>
          <w:rFonts w:hint="eastAsia"/>
          <w:color w:val="000000" w:themeColor="text1"/>
          <w:sz w:val="32"/>
          <w:szCs w:val="32"/>
        </w:rPr>
        <w:t>对</w:t>
      </w:r>
      <w:r w:rsidR="005721E1" w:rsidRPr="000E04CF">
        <w:rPr>
          <w:rFonts w:hint="eastAsia"/>
          <w:color w:val="000000" w:themeColor="text1"/>
          <w:sz w:val="32"/>
          <w:szCs w:val="32"/>
        </w:rPr>
        <w:t>系统初始化</w:t>
      </w:r>
      <w:r>
        <w:rPr>
          <w:rFonts w:hint="eastAsia"/>
          <w:color w:val="000000" w:themeColor="text1"/>
          <w:sz w:val="32"/>
          <w:szCs w:val="32"/>
        </w:rPr>
        <w:t>或结转</w:t>
      </w:r>
      <w:r w:rsidR="005721E1" w:rsidRPr="000E04CF">
        <w:rPr>
          <w:rFonts w:hint="eastAsia"/>
          <w:color w:val="000000" w:themeColor="text1"/>
          <w:sz w:val="32"/>
          <w:szCs w:val="32"/>
        </w:rPr>
        <w:t>设置</w:t>
      </w:r>
      <w:r w:rsidR="00773A48" w:rsidRPr="000E04CF">
        <w:rPr>
          <w:rFonts w:hint="eastAsia"/>
          <w:color w:val="000000" w:themeColor="text1"/>
          <w:sz w:val="32"/>
          <w:szCs w:val="32"/>
        </w:rPr>
        <w:t>：</w:t>
      </w:r>
      <w:r w:rsidR="00EC1002" w:rsidRPr="000E04CF">
        <w:rPr>
          <w:rFonts w:hint="eastAsia"/>
          <w:color w:val="000000" w:themeColor="text1"/>
          <w:sz w:val="32"/>
          <w:szCs w:val="32"/>
        </w:rPr>
        <w:t>新建账套、基础资料初始化、会计科目初始化、辅助核算初始化。根据北京市卫计委要求，做新建账套的升级工作</w:t>
      </w:r>
      <w:r w:rsidR="00D260E2" w:rsidRPr="000E04CF">
        <w:rPr>
          <w:rFonts w:hint="eastAsia"/>
          <w:color w:val="000000" w:themeColor="text1"/>
          <w:sz w:val="32"/>
          <w:szCs w:val="32"/>
        </w:rPr>
        <w:t>，</w:t>
      </w:r>
      <w:r w:rsidR="00EC1002" w:rsidRPr="000E04CF">
        <w:rPr>
          <w:rFonts w:hint="eastAsia"/>
          <w:color w:val="000000" w:themeColor="text1"/>
          <w:sz w:val="32"/>
          <w:szCs w:val="32"/>
        </w:rPr>
        <w:t>如</w:t>
      </w:r>
      <w:r>
        <w:rPr>
          <w:rFonts w:hint="eastAsia"/>
          <w:color w:val="000000" w:themeColor="text1"/>
          <w:sz w:val="32"/>
          <w:szCs w:val="32"/>
        </w:rPr>
        <w:t>根据</w:t>
      </w:r>
      <w:r w:rsidR="00EC1002" w:rsidRPr="000E04CF">
        <w:rPr>
          <w:rFonts w:hint="eastAsia"/>
          <w:color w:val="000000" w:themeColor="text1"/>
          <w:sz w:val="32"/>
          <w:szCs w:val="32"/>
        </w:rPr>
        <w:t>《支出经济分类科目明细说明》</w:t>
      </w:r>
      <w:r>
        <w:rPr>
          <w:rFonts w:hint="eastAsia"/>
          <w:color w:val="000000" w:themeColor="text1"/>
          <w:sz w:val="32"/>
          <w:szCs w:val="32"/>
        </w:rPr>
        <w:t>对账套进行</w:t>
      </w:r>
      <w:r w:rsidR="00EC1002" w:rsidRPr="000E04CF">
        <w:rPr>
          <w:rFonts w:hint="eastAsia"/>
          <w:color w:val="000000" w:themeColor="text1"/>
          <w:sz w:val="32"/>
          <w:szCs w:val="32"/>
        </w:rPr>
        <w:t>新建、修改或者调整会计科目、来源及项目、统计等</w:t>
      </w:r>
      <w:r>
        <w:rPr>
          <w:rFonts w:hint="eastAsia"/>
          <w:color w:val="000000" w:themeColor="text1"/>
          <w:sz w:val="32"/>
          <w:szCs w:val="32"/>
        </w:rPr>
        <w:t>工作</w:t>
      </w:r>
      <w:r w:rsidR="00EC1002" w:rsidRPr="000E04CF">
        <w:rPr>
          <w:rFonts w:hint="eastAsia"/>
          <w:color w:val="000000" w:themeColor="text1"/>
          <w:sz w:val="32"/>
          <w:szCs w:val="32"/>
        </w:rPr>
        <w:t>；指导各基层医疗卫生机构设置初始账</w:t>
      </w:r>
      <w:r>
        <w:rPr>
          <w:rFonts w:hint="eastAsia"/>
          <w:color w:val="000000" w:themeColor="text1"/>
          <w:sz w:val="32"/>
          <w:szCs w:val="32"/>
        </w:rPr>
        <w:t>套</w:t>
      </w:r>
      <w:r w:rsidR="00EC1002" w:rsidRPr="000E04CF">
        <w:rPr>
          <w:rFonts w:hint="eastAsia"/>
          <w:color w:val="000000" w:themeColor="text1"/>
          <w:sz w:val="32"/>
          <w:szCs w:val="32"/>
        </w:rPr>
        <w:t>。初始账</w:t>
      </w:r>
      <w:r>
        <w:rPr>
          <w:rFonts w:hint="eastAsia"/>
          <w:color w:val="000000" w:themeColor="text1"/>
          <w:sz w:val="32"/>
          <w:szCs w:val="32"/>
        </w:rPr>
        <w:t>套</w:t>
      </w:r>
      <w:r w:rsidR="00EC1002" w:rsidRPr="000E04CF">
        <w:rPr>
          <w:rFonts w:hint="eastAsia"/>
          <w:color w:val="000000" w:themeColor="text1"/>
          <w:sz w:val="32"/>
          <w:szCs w:val="32"/>
        </w:rPr>
        <w:t>设置</w:t>
      </w:r>
      <w:r>
        <w:rPr>
          <w:rFonts w:hint="eastAsia"/>
          <w:color w:val="000000" w:themeColor="text1"/>
          <w:sz w:val="32"/>
          <w:szCs w:val="32"/>
        </w:rPr>
        <w:t>由</w:t>
      </w:r>
      <w:r w:rsidR="00EC1002" w:rsidRPr="000E04CF">
        <w:rPr>
          <w:rFonts w:hint="eastAsia"/>
          <w:color w:val="000000" w:themeColor="text1"/>
          <w:sz w:val="32"/>
          <w:szCs w:val="32"/>
        </w:rPr>
        <w:t>运维人编写脚本，以升级包的形式提供给</w:t>
      </w:r>
      <w:r w:rsidRPr="000E04CF">
        <w:rPr>
          <w:rFonts w:ascii="宋体" w:hAnsi="宋体" w:cs="宋体" w:hint="eastAsia"/>
          <w:color w:val="000000" w:themeColor="text1"/>
          <w:sz w:val="32"/>
          <w:szCs w:val="32"/>
        </w:rPr>
        <w:t>基层医疗卫生机构</w:t>
      </w:r>
      <w:r w:rsidR="00EC1002" w:rsidRPr="000E04CF">
        <w:rPr>
          <w:rFonts w:hint="eastAsia"/>
          <w:color w:val="000000" w:themeColor="text1"/>
          <w:sz w:val="32"/>
          <w:szCs w:val="32"/>
        </w:rPr>
        <w:t>用户。会计报表模板初始化，根据北京市卫计委财务报表需求，新</w:t>
      </w:r>
      <w:r w:rsidR="00EC1002" w:rsidRPr="000E04CF">
        <w:rPr>
          <w:rFonts w:hint="eastAsia"/>
          <w:color w:val="000000" w:themeColor="text1"/>
          <w:sz w:val="32"/>
          <w:szCs w:val="32"/>
        </w:rPr>
        <w:lastRenderedPageBreak/>
        <w:t>增、修改或者调整相关报表模板、表间公式、审核公式等</w:t>
      </w:r>
      <w:r>
        <w:rPr>
          <w:rFonts w:hint="eastAsia"/>
          <w:color w:val="000000" w:themeColor="text1"/>
          <w:sz w:val="32"/>
          <w:szCs w:val="32"/>
        </w:rPr>
        <w:t>并</w:t>
      </w:r>
      <w:r w:rsidR="00EC1002" w:rsidRPr="000E04CF">
        <w:rPr>
          <w:rFonts w:hint="eastAsia"/>
          <w:color w:val="000000" w:themeColor="text1"/>
          <w:sz w:val="32"/>
          <w:szCs w:val="32"/>
        </w:rPr>
        <w:t>以升级包的形式提供给</w:t>
      </w:r>
      <w:r w:rsidRPr="000E04CF">
        <w:rPr>
          <w:rFonts w:ascii="宋体" w:hAnsi="宋体" w:cs="宋体" w:hint="eastAsia"/>
          <w:color w:val="000000" w:themeColor="text1"/>
          <w:sz w:val="32"/>
          <w:szCs w:val="32"/>
        </w:rPr>
        <w:t>基层医疗卫生机构</w:t>
      </w:r>
      <w:r w:rsidR="00EC1002" w:rsidRPr="000E04CF">
        <w:rPr>
          <w:rFonts w:hint="eastAsia"/>
          <w:color w:val="000000" w:themeColor="text1"/>
          <w:sz w:val="32"/>
          <w:szCs w:val="32"/>
        </w:rPr>
        <w:t>用户。</w:t>
      </w:r>
    </w:p>
    <w:p w:rsidR="00EC1002" w:rsidRPr="000E04CF" w:rsidRDefault="00773A48" w:rsidP="00FB5F0D">
      <w:pPr>
        <w:spacing w:beforeLines="50" w:before="156" w:afterLines="50" w:after="156"/>
        <w:ind w:firstLineChars="50" w:firstLine="160"/>
        <w:rPr>
          <w:rFonts w:asciiTheme="minorEastAsia" w:hAnsiTheme="minorEastAsia"/>
          <w:color w:val="000000" w:themeColor="text1"/>
          <w:sz w:val="32"/>
          <w:szCs w:val="32"/>
        </w:rPr>
      </w:pPr>
      <w:r w:rsidRPr="000E04CF">
        <w:rPr>
          <w:rFonts w:asciiTheme="minorEastAsia" w:hAnsiTheme="minorEastAsia" w:hint="eastAsia"/>
          <w:color w:val="000000" w:themeColor="text1"/>
          <w:sz w:val="32"/>
          <w:szCs w:val="32"/>
        </w:rPr>
        <w:t>2</w:t>
      </w:r>
      <w:r w:rsidR="000E04CF" w:rsidRPr="000E04CF">
        <w:rPr>
          <w:rFonts w:asciiTheme="minorEastAsia" w:hAnsiTheme="minorEastAsia" w:hint="eastAsia"/>
          <w:color w:val="000000" w:themeColor="text1"/>
          <w:sz w:val="32"/>
          <w:szCs w:val="32"/>
        </w:rPr>
        <w:t>、</w:t>
      </w:r>
      <w:r w:rsidR="00EC1002" w:rsidRPr="000E04CF">
        <w:rPr>
          <w:rFonts w:asciiTheme="minorEastAsia" w:hAnsiTheme="minorEastAsia" w:hint="eastAsia"/>
          <w:color w:val="000000" w:themeColor="text1"/>
          <w:sz w:val="32"/>
          <w:szCs w:val="32"/>
        </w:rPr>
        <w:t>日常运维</w:t>
      </w:r>
      <w:r w:rsidR="00EC1002" w:rsidRPr="000E04CF">
        <w:rPr>
          <w:rFonts w:asciiTheme="minorEastAsia" w:hAnsiTheme="minorEastAsia" w:hint="eastAsia"/>
          <w:color w:val="000000" w:themeColor="text1"/>
          <w:sz w:val="32"/>
          <w:szCs w:val="32"/>
        </w:rPr>
        <w:tab/>
      </w:r>
    </w:p>
    <w:p w:rsidR="00EC1002" w:rsidRPr="000E04CF" w:rsidRDefault="000E04CF" w:rsidP="00FB5F0D">
      <w:pPr>
        <w:pStyle w:val="a3"/>
        <w:spacing w:beforeLines="50" w:before="156" w:afterLines="50" w:after="156"/>
        <w:ind w:firstLine="640"/>
        <w:rPr>
          <w:rFonts w:asciiTheme="minorEastAsia" w:hAnsiTheme="minorEastAsia"/>
          <w:color w:val="000000" w:themeColor="text1"/>
          <w:sz w:val="32"/>
          <w:szCs w:val="32"/>
        </w:rPr>
      </w:pPr>
      <w:r>
        <w:rPr>
          <w:rFonts w:asciiTheme="minorEastAsia" w:hAnsiTheme="minorEastAsia" w:hint="eastAsia"/>
          <w:color w:val="000000" w:themeColor="text1"/>
          <w:sz w:val="32"/>
          <w:szCs w:val="32"/>
        </w:rPr>
        <w:t>（1）</w:t>
      </w:r>
      <w:r w:rsidR="004209DB">
        <w:rPr>
          <w:rFonts w:asciiTheme="minorEastAsia" w:hAnsiTheme="minorEastAsia" w:hint="eastAsia"/>
          <w:color w:val="000000" w:themeColor="text1"/>
          <w:sz w:val="32"/>
          <w:szCs w:val="32"/>
        </w:rPr>
        <w:t>呼叫中心</w:t>
      </w:r>
      <w:r w:rsidR="00EC1002" w:rsidRPr="000E04CF">
        <w:rPr>
          <w:rFonts w:asciiTheme="minorEastAsia" w:hAnsiTheme="minorEastAsia" w:hint="eastAsia"/>
          <w:color w:val="000000" w:themeColor="text1"/>
          <w:sz w:val="32"/>
          <w:szCs w:val="32"/>
        </w:rPr>
        <w:t>服务</w:t>
      </w:r>
      <w:r w:rsidR="00D260E2" w:rsidRPr="000E04CF">
        <w:rPr>
          <w:rFonts w:asciiTheme="minorEastAsia" w:hAnsiTheme="minorEastAsia" w:hint="eastAsia"/>
          <w:color w:val="000000" w:themeColor="text1"/>
          <w:sz w:val="32"/>
          <w:szCs w:val="32"/>
        </w:rPr>
        <w:t>：</w:t>
      </w:r>
      <w:r w:rsidR="004209DB">
        <w:rPr>
          <w:rFonts w:asciiTheme="minorEastAsia" w:hAnsiTheme="minorEastAsia" w:hint="eastAsia"/>
          <w:color w:val="000000" w:themeColor="text1"/>
          <w:sz w:val="32"/>
          <w:szCs w:val="32"/>
        </w:rPr>
        <w:t>以</w:t>
      </w:r>
      <w:r w:rsidR="00EC1002" w:rsidRPr="000E04CF">
        <w:rPr>
          <w:rFonts w:asciiTheme="minorEastAsia" w:hAnsiTheme="minorEastAsia" w:hint="eastAsia"/>
          <w:color w:val="000000" w:themeColor="text1"/>
          <w:sz w:val="32"/>
          <w:szCs w:val="32"/>
        </w:rPr>
        <w:t>热线电话</w:t>
      </w:r>
      <w:r w:rsidR="004209DB">
        <w:rPr>
          <w:rFonts w:asciiTheme="minorEastAsia" w:hAnsiTheme="minorEastAsia" w:hint="eastAsia"/>
          <w:color w:val="000000" w:themeColor="text1"/>
          <w:sz w:val="32"/>
          <w:szCs w:val="32"/>
        </w:rPr>
        <w:t>形式提供</w:t>
      </w:r>
      <w:r w:rsidR="00EC1002" w:rsidRPr="000E04CF">
        <w:rPr>
          <w:rFonts w:asciiTheme="minorEastAsia" w:hAnsiTheme="minorEastAsia" w:hint="eastAsia"/>
          <w:color w:val="000000" w:themeColor="text1"/>
          <w:sz w:val="32"/>
          <w:szCs w:val="32"/>
        </w:rPr>
        <w:t>基层医疗卫生机构的业务咨询、简单问题处理</w:t>
      </w:r>
      <w:r w:rsidR="004209DB">
        <w:rPr>
          <w:rFonts w:asciiTheme="minorEastAsia" w:hAnsiTheme="minorEastAsia" w:hint="eastAsia"/>
          <w:color w:val="000000" w:themeColor="text1"/>
          <w:sz w:val="32"/>
          <w:szCs w:val="32"/>
        </w:rPr>
        <w:t>等服务</w:t>
      </w:r>
      <w:r w:rsidR="00EC1002" w:rsidRPr="000E04CF">
        <w:rPr>
          <w:rFonts w:asciiTheme="minorEastAsia" w:hAnsiTheme="minorEastAsia" w:hint="eastAsia"/>
          <w:color w:val="000000" w:themeColor="text1"/>
          <w:sz w:val="32"/>
          <w:szCs w:val="32"/>
        </w:rPr>
        <w:t>（</w:t>
      </w:r>
      <w:r w:rsidR="004209DB">
        <w:rPr>
          <w:rFonts w:asciiTheme="minorEastAsia" w:hAnsiTheme="minorEastAsia" w:hint="eastAsia"/>
          <w:color w:val="000000" w:themeColor="text1"/>
          <w:sz w:val="32"/>
          <w:szCs w:val="32"/>
        </w:rPr>
        <w:t>如：</w:t>
      </w:r>
      <w:r w:rsidR="00EC1002" w:rsidRPr="000E04CF">
        <w:rPr>
          <w:rFonts w:asciiTheme="minorEastAsia" w:hAnsiTheme="minorEastAsia" w:hint="eastAsia"/>
          <w:color w:val="000000" w:themeColor="text1"/>
          <w:sz w:val="32"/>
          <w:szCs w:val="32"/>
        </w:rPr>
        <w:t>旧电脑工程备份，新电脑软件安装，财务软件登录页面设置</w:t>
      </w:r>
      <w:r w:rsidR="004209DB">
        <w:rPr>
          <w:rFonts w:asciiTheme="minorEastAsia" w:hAnsiTheme="minorEastAsia" w:hint="eastAsia"/>
          <w:color w:val="000000" w:themeColor="text1"/>
          <w:sz w:val="32"/>
          <w:szCs w:val="32"/>
        </w:rPr>
        <w:t>等</w:t>
      </w:r>
      <w:r w:rsidR="00EC1002" w:rsidRPr="000E04CF">
        <w:rPr>
          <w:rFonts w:asciiTheme="minorEastAsia" w:hAnsiTheme="minorEastAsia" w:hint="eastAsia"/>
          <w:color w:val="000000" w:themeColor="text1"/>
          <w:sz w:val="32"/>
          <w:szCs w:val="32"/>
        </w:rPr>
        <w:t>）。</w:t>
      </w:r>
    </w:p>
    <w:p w:rsidR="00EC1002" w:rsidRPr="000E04CF" w:rsidRDefault="000E04CF" w:rsidP="00FB5F0D">
      <w:pPr>
        <w:pStyle w:val="a3"/>
        <w:spacing w:beforeLines="50" w:before="156" w:afterLines="50" w:after="156"/>
        <w:ind w:firstLine="640"/>
        <w:rPr>
          <w:rFonts w:asciiTheme="minorEastAsia" w:hAnsiTheme="minorEastAsia"/>
          <w:color w:val="000000" w:themeColor="text1"/>
          <w:sz w:val="32"/>
          <w:szCs w:val="32"/>
        </w:rPr>
      </w:pPr>
      <w:r>
        <w:rPr>
          <w:rFonts w:asciiTheme="minorEastAsia" w:hAnsiTheme="minorEastAsia" w:hint="eastAsia"/>
          <w:color w:val="000000" w:themeColor="text1"/>
          <w:sz w:val="32"/>
          <w:szCs w:val="32"/>
        </w:rPr>
        <w:t>（2）</w:t>
      </w:r>
      <w:r w:rsidR="00EC1002" w:rsidRPr="000E04CF">
        <w:rPr>
          <w:rFonts w:asciiTheme="minorEastAsia" w:hAnsiTheme="minorEastAsia" w:hint="eastAsia"/>
          <w:color w:val="000000" w:themeColor="text1"/>
          <w:sz w:val="32"/>
          <w:szCs w:val="32"/>
        </w:rPr>
        <w:t>技术支持</w:t>
      </w:r>
      <w:r w:rsidR="005721E1" w:rsidRPr="000E04CF">
        <w:rPr>
          <w:rFonts w:asciiTheme="minorEastAsia" w:hAnsiTheme="minorEastAsia" w:hint="eastAsia"/>
          <w:color w:val="000000" w:themeColor="text1"/>
          <w:sz w:val="32"/>
          <w:szCs w:val="32"/>
        </w:rPr>
        <w:t>：</w:t>
      </w:r>
      <w:r w:rsidR="00EC1002" w:rsidRPr="000E04CF">
        <w:rPr>
          <w:rFonts w:asciiTheme="minorEastAsia" w:hAnsiTheme="minorEastAsia" w:hint="eastAsia"/>
          <w:color w:val="000000" w:themeColor="text1"/>
          <w:sz w:val="32"/>
          <w:szCs w:val="32"/>
        </w:rPr>
        <w:t>对于</w:t>
      </w:r>
      <w:r w:rsidR="004209DB">
        <w:rPr>
          <w:rFonts w:asciiTheme="minorEastAsia" w:hAnsiTheme="minorEastAsia" w:hint="eastAsia"/>
          <w:color w:val="000000" w:themeColor="text1"/>
          <w:sz w:val="32"/>
          <w:szCs w:val="32"/>
        </w:rPr>
        <w:t>呼叫中心</w:t>
      </w:r>
      <w:r w:rsidR="00EC1002" w:rsidRPr="000E04CF">
        <w:rPr>
          <w:rFonts w:asciiTheme="minorEastAsia" w:hAnsiTheme="minorEastAsia" w:hint="eastAsia"/>
          <w:color w:val="000000" w:themeColor="text1"/>
          <w:sz w:val="32"/>
          <w:szCs w:val="32"/>
        </w:rPr>
        <w:t>不能解决的业务问题、数据问题与操作问题等，</w:t>
      </w:r>
      <w:r w:rsidR="004209DB">
        <w:rPr>
          <w:rFonts w:asciiTheme="minorEastAsia" w:hAnsiTheme="minorEastAsia" w:hint="eastAsia"/>
          <w:color w:val="000000" w:themeColor="text1"/>
          <w:sz w:val="32"/>
          <w:szCs w:val="32"/>
        </w:rPr>
        <w:t>服务商运维管理人员像工程师出具派工单</w:t>
      </w:r>
      <w:r w:rsidR="00EC1002" w:rsidRPr="000E04CF">
        <w:rPr>
          <w:rFonts w:asciiTheme="minorEastAsia" w:hAnsiTheme="minorEastAsia" w:hint="eastAsia"/>
          <w:color w:val="000000" w:themeColor="text1"/>
          <w:sz w:val="32"/>
          <w:szCs w:val="32"/>
        </w:rPr>
        <w:t>，工程师根据</w:t>
      </w:r>
      <w:r w:rsidR="004209DB">
        <w:rPr>
          <w:rFonts w:asciiTheme="minorEastAsia" w:hAnsiTheme="minorEastAsia" w:hint="eastAsia"/>
          <w:color w:val="000000" w:themeColor="text1"/>
          <w:sz w:val="32"/>
          <w:szCs w:val="32"/>
        </w:rPr>
        <w:t>派工单</w:t>
      </w:r>
      <w:r w:rsidR="00EC1002" w:rsidRPr="000E04CF">
        <w:rPr>
          <w:rFonts w:asciiTheme="minorEastAsia" w:hAnsiTheme="minorEastAsia" w:hint="eastAsia"/>
          <w:color w:val="000000" w:themeColor="text1"/>
          <w:sz w:val="32"/>
          <w:szCs w:val="32"/>
        </w:rPr>
        <w:t>及时处理和解决相关问题。</w:t>
      </w:r>
    </w:p>
    <w:p w:rsidR="00D260E2" w:rsidRPr="000E04CF" w:rsidRDefault="000E04CF" w:rsidP="00FB5F0D">
      <w:pPr>
        <w:pStyle w:val="a3"/>
        <w:spacing w:beforeLines="50" w:before="156" w:afterLines="50" w:after="156"/>
        <w:ind w:firstLine="640"/>
        <w:rPr>
          <w:rFonts w:asciiTheme="minorEastAsia" w:hAnsiTheme="minorEastAsia"/>
          <w:color w:val="000000" w:themeColor="text1"/>
          <w:sz w:val="32"/>
          <w:szCs w:val="32"/>
        </w:rPr>
      </w:pPr>
      <w:r>
        <w:rPr>
          <w:rFonts w:asciiTheme="minorEastAsia" w:hAnsiTheme="minorEastAsia" w:hint="eastAsia"/>
          <w:color w:val="000000" w:themeColor="text1"/>
          <w:sz w:val="32"/>
          <w:szCs w:val="32"/>
        </w:rPr>
        <w:t>（3）</w:t>
      </w:r>
      <w:r w:rsidR="00EC1002" w:rsidRPr="000E04CF">
        <w:rPr>
          <w:rFonts w:asciiTheme="minorEastAsia" w:hAnsiTheme="minorEastAsia" w:hint="eastAsia"/>
          <w:color w:val="000000" w:themeColor="text1"/>
          <w:sz w:val="32"/>
          <w:szCs w:val="32"/>
        </w:rPr>
        <w:t>巡检服务</w:t>
      </w:r>
      <w:r w:rsidR="005721E1" w:rsidRPr="000E04CF">
        <w:rPr>
          <w:rFonts w:asciiTheme="minorEastAsia" w:hAnsiTheme="minorEastAsia" w:hint="eastAsia"/>
          <w:color w:val="000000" w:themeColor="text1"/>
          <w:sz w:val="32"/>
          <w:szCs w:val="32"/>
        </w:rPr>
        <w:t>：</w:t>
      </w:r>
      <w:r w:rsidR="00410DBB">
        <w:rPr>
          <w:rFonts w:asciiTheme="minorEastAsia" w:hAnsiTheme="minorEastAsia" w:hint="eastAsia"/>
          <w:color w:val="000000" w:themeColor="text1"/>
          <w:sz w:val="32"/>
          <w:szCs w:val="32"/>
        </w:rPr>
        <w:t>每</w:t>
      </w:r>
      <w:r w:rsidR="004209DB">
        <w:rPr>
          <w:rFonts w:asciiTheme="minorEastAsia" w:hAnsiTheme="minorEastAsia" w:hint="eastAsia"/>
          <w:color w:val="000000" w:themeColor="text1"/>
          <w:sz w:val="32"/>
          <w:szCs w:val="32"/>
        </w:rPr>
        <w:t>半年</w:t>
      </w:r>
      <w:r w:rsidR="00EC1002" w:rsidRPr="000E04CF">
        <w:rPr>
          <w:rFonts w:asciiTheme="minorEastAsia" w:hAnsiTheme="minorEastAsia" w:hint="eastAsia"/>
          <w:color w:val="000000" w:themeColor="text1"/>
          <w:sz w:val="32"/>
          <w:szCs w:val="32"/>
        </w:rPr>
        <w:t>例行软件</w:t>
      </w:r>
      <w:r w:rsidR="004209DB">
        <w:rPr>
          <w:rFonts w:asciiTheme="minorEastAsia" w:hAnsiTheme="minorEastAsia" w:hint="eastAsia"/>
          <w:color w:val="000000" w:themeColor="text1"/>
          <w:sz w:val="32"/>
          <w:szCs w:val="32"/>
        </w:rPr>
        <w:t>运行状态</w:t>
      </w:r>
      <w:r w:rsidR="00EC1002" w:rsidRPr="000E04CF">
        <w:rPr>
          <w:rFonts w:asciiTheme="minorEastAsia" w:hAnsiTheme="minorEastAsia" w:hint="eastAsia"/>
          <w:color w:val="000000" w:themeColor="text1"/>
          <w:sz w:val="32"/>
          <w:szCs w:val="32"/>
        </w:rPr>
        <w:t>检查，现场解决问题。</w:t>
      </w:r>
    </w:p>
    <w:p w:rsidR="00EC1002" w:rsidRPr="000E04CF" w:rsidRDefault="00773A48" w:rsidP="00FB5F0D">
      <w:pPr>
        <w:spacing w:beforeLines="50" w:before="156" w:afterLines="50" w:after="156"/>
        <w:ind w:firstLineChars="50" w:firstLine="160"/>
        <w:rPr>
          <w:rFonts w:asciiTheme="minorEastAsia" w:hAnsiTheme="minorEastAsia"/>
          <w:color w:val="000000" w:themeColor="text1"/>
          <w:sz w:val="32"/>
          <w:szCs w:val="32"/>
        </w:rPr>
      </w:pPr>
      <w:r w:rsidRPr="000E04CF">
        <w:rPr>
          <w:rFonts w:asciiTheme="minorEastAsia" w:hAnsiTheme="minorEastAsia" w:hint="eastAsia"/>
          <w:color w:val="000000" w:themeColor="text1"/>
          <w:sz w:val="32"/>
          <w:szCs w:val="32"/>
        </w:rPr>
        <w:t>3</w:t>
      </w:r>
      <w:r w:rsidR="000E04CF" w:rsidRPr="000E04CF">
        <w:rPr>
          <w:rFonts w:asciiTheme="minorEastAsia" w:hAnsiTheme="minorEastAsia" w:hint="eastAsia"/>
          <w:color w:val="000000" w:themeColor="text1"/>
          <w:sz w:val="32"/>
          <w:szCs w:val="32"/>
        </w:rPr>
        <w:t>、</w:t>
      </w:r>
      <w:r w:rsidR="00EC1002" w:rsidRPr="000E04CF">
        <w:rPr>
          <w:rFonts w:asciiTheme="minorEastAsia" w:hAnsiTheme="minorEastAsia" w:hint="eastAsia"/>
          <w:color w:val="000000" w:themeColor="text1"/>
          <w:sz w:val="32"/>
          <w:szCs w:val="32"/>
        </w:rPr>
        <w:t>其他运维</w:t>
      </w:r>
      <w:r w:rsidR="00EC1002" w:rsidRPr="000E04CF">
        <w:rPr>
          <w:rFonts w:asciiTheme="minorEastAsia" w:hAnsiTheme="minorEastAsia" w:hint="eastAsia"/>
          <w:color w:val="000000" w:themeColor="text1"/>
          <w:sz w:val="32"/>
          <w:szCs w:val="32"/>
        </w:rPr>
        <w:tab/>
      </w:r>
    </w:p>
    <w:p w:rsidR="00EC1002" w:rsidRPr="000E04CF" w:rsidRDefault="000E04CF" w:rsidP="00FB5F0D">
      <w:pPr>
        <w:pStyle w:val="a3"/>
        <w:spacing w:beforeLines="50" w:before="156" w:afterLines="50" w:after="156"/>
        <w:ind w:firstLine="640"/>
        <w:rPr>
          <w:rFonts w:asciiTheme="minorEastAsia" w:hAnsiTheme="minorEastAsia"/>
          <w:color w:val="000000" w:themeColor="text1"/>
          <w:sz w:val="32"/>
          <w:szCs w:val="32"/>
        </w:rPr>
      </w:pPr>
      <w:r>
        <w:rPr>
          <w:rFonts w:asciiTheme="minorEastAsia" w:hAnsiTheme="minorEastAsia" w:hint="eastAsia"/>
          <w:color w:val="000000" w:themeColor="text1"/>
          <w:sz w:val="32"/>
          <w:szCs w:val="32"/>
        </w:rPr>
        <w:t>（1）</w:t>
      </w:r>
      <w:r w:rsidR="00EC1002" w:rsidRPr="000E04CF">
        <w:rPr>
          <w:rFonts w:asciiTheme="minorEastAsia" w:hAnsiTheme="minorEastAsia" w:hint="eastAsia"/>
          <w:color w:val="000000" w:themeColor="text1"/>
          <w:sz w:val="32"/>
          <w:szCs w:val="32"/>
        </w:rPr>
        <w:t>远程服务</w:t>
      </w:r>
      <w:r w:rsidR="005721E1" w:rsidRPr="000E04CF">
        <w:rPr>
          <w:rFonts w:asciiTheme="minorEastAsia" w:hAnsiTheme="minorEastAsia" w:hint="eastAsia"/>
          <w:color w:val="000000" w:themeColor="text1"/>
          <w:sz w:val="32"/>
          <w:szCs w:val="32"/>
        </w:rPr>
        <w:t>：</w:t>
      </w:r>
      <w:r w:rsidR="00EC1002" w:rsidRPr="000E04CF">
        <w:rPr>
          <w:rFonts w:asciiTheme="minorEastAsia" w:hAnsiTheme="minorEastAsia" w:hint="eastAsia"/>
          <w:color w:val="000000" w:themeColor="text1"/>
          <w:sz w:val="32"/>
          <w:szCs w:val="32"/>
        </w:rPr>
        <w:t>结合医改要求各区卫计委临时工作安排，如查询</w:t>
      </w:r>
      <w:r w:rsidR="004209DB" w:rsidRPr="000E04CF">
        <w:rPr>
          <w:rFonts w:ascii="宋体" w:hAnsi="宋体" w:cs="宋体" w:hint="eastAsia"/>
          <w:color w:val="000000" w:themeColor="text1"/>
          <w:sz w:val="32"/>
          <w:szCs w:val="32"/>
        </w:rPr>
        <w:t>基层医疗卫生机构</w:t>
      </w:r>
      <w:r w:rsidR="00EC1002" w:rsidRPr="000E04CF">
        <w:rPr>
          <w:rFonts w:asciiTheme="minorEastAsia" w:hAnsiTheme="minorEastAsia" w:hint="eastAsia"/>
          <w:color w:val="000000" w:themeColor="text1"/>
          <w:sz w:val="32"/>
          <w:szCs w:val="32"/>
        </w:rPr>
        <w:t>某几项指标及汇总分析等。</w:t>
      </w:r>
    </w:p>
    <w:p w:rsidR="00D260E2" w:rsidRPr="000E04CF" w:rsidRDefault="000E04CF" w:rsidP="00FB5F0D">
      <w:pPr>
        <w:pStyle w:val="a3"/>
        <w:spacing w:beforeLines="50" w:before="156" w:afterLines="50" w:after="156"/>
        <w:ind w:firstLine="640"/>
        <w:rPr>
          <w:rFonts w:asciiTheme="minorEastAsia" w:hAnsiTheme="minorEastAsia"/>
          <w:color w:val="000000" w:themeColor="text1"/>
          <w:sz w:val="32"/>
          <w:szCs w:val="32"/>
        </w:rPr>
      </w:pPr>
      <w:r>
        <w:rPr>
          <w:rFonts w:asciiTheme="minorEastAsia" w:hAnsiTheme="minorEastAsia" w:hint="eastAsia"/>
          <w:color w:val="000000" w:themeColor="text1"/>
          <w:sz w:val="32"/>
          <w:szCs w:val="32"/>
        </w:rPr>
        <w:t>（2）</w:t>
      </w:r>
      <w:r w:rsidR="00EC1002" w:rsidRPr="000E04CF">
        <w:rPr>
          <w:rFonts w:asciiTheme="minorEastAsia" w:hAnsiTheme="minorEastAsia" w:hint="eastAsia"/>
          <w:color w:val="000000" w:themeColor="text1"/>
          <w:sz w:val="32"/>
          <w:szCs w:val="32"/>
        </w:rPr>
        <w:t>现场服务</w:t>
      </w:r>
      <w:r w:rsidR="005721E1" w:rsidRPr="000E04CF">
        <w:rPr>
          <w:rFonts w:asciiTheme="minorEastAsia" w:hAnsiTheme="minorEastAsia" w:hint="eastAsia"/>
          <w:color w:val="000000" w:themeColor="text1"/>
          <w:sz w:val="32"/>
          <w:szCs w:val="32"/>
        </w:rPr>
        <w:t>：</w:t>
      </w:r>
      <w:r w:rsidR="00EC1002" w:rsidRPr="000E04CF">
        <w:rPr>
          <w:rFonts w:asciiTheme="minorEastAsia" w:hAnsiTheme="minorEastAsia" w:hint="eastAsia"/>
          <w:color w:val="000000" w:themeColor="text1"/>
          <w:sz w:val="32"/>
          <w:szCs w:val="32"/>
        </w:rPr>
        <w:t>对于区卫计委要求的临时性工作，不能使用QQ\XT800等远程工具处理时，上门服务。</w:t>
      </w:r>
    </w:p>
    <w:p w:rsidR="00EC1002" w:rsidRPr="000E04CF" w:rsidRDefault="00773A48" w:rsidP="00FB5F0D">
      <w:pPr>
        <w:spacing w:beforeLines="50" w:before="156" w:afterLines="50" w:after="156"/>
        <w:ind w:firstLineChars="50" w:firstLine="160"/>
        <w:rPr>
          <w:rFonts w:asciiTheme="minorEastAsia" w:hAnsiTheme="minorEastAsia"/>
          <w:color w:val="000000" w:themeColor="text1"/>
          <w:sz w:val="32"/>
          <w:szCs w:val="32"/>
        </w:rPr>
      </w:pPr>
      <w:r w:rsidRPr="000E04CF">
        <w:rPr>
          <w:rFonts w:asciiTheme="minorEastAsia" w:hAnsiTheme="minorEastAsia" w:hint="eastAsia"/>
          <w:color w:val="000000" w:themeColor="text1"/>
          <w:sz w:val="32"/>
          <w:szCs w:val="32"/>
        </w:rPr>
        <w:t>4</w:t>
      </w:r>
      <w:r w:rsidR="000E04CF">
        <w:rPr>
          <w:rFonts w:asciiTheme="minorEastAsia" w:hAnsiTheme="minorEastAsia" w:hint="eastAsia"/>
          <w:color w:val="000000" w:themeColor="text1"/>
          <w:sz w:val="32"/>
          <w:szCs w:val="32"/>
        </w:rPr>
        <w:t>、</w:t>
      </w:r>
      <w:r w:rsidR="00EC1002" w:rsidRPr="000E04CF">
        <w:rPr>
          <w:rFonts w:asciiTheme="minorEastAsia" w:hAnsiTheme="minorEastAsia" w:hint="eastAsia"/>
          <w:color w:val="000000" w:themeColor="text1"/>
          <w:sz w:val="32"/>
          <w:szCs w:val="32"/>
        </w:rPr>
        <w:t>应用指导</w:t>
      </w:r>
      <w:r w:rsidR="00EC1002" w:rsidRPr="000E04CF">
        <w:rPr>
          <w:rFonts w:asciiTheme="minorEastAsia" w:hAnsiTheme="minorEastAsia" w:hint="eastAsia"/>
          <w:color w:val="000000" w:themeColor="text1"/>
          <w:sz w:val="32"/>
          <w:szCs w:val="32"/>
        </w:rPr>
        <w:tab/>
      </w:r>
    </w:p>
    <w:p w:rsidR="00D260E2" w:rsidRPr="000E04CF" w:rsidRDefault="00EC1002" w:rsidP="00FB5F0D">
      <w:pPr>
        <w:pStyle w:val="a3"/>
        <w:spacing w:beforeLines="50" w:before="156" w:afterLines="50" w:after="156"/>
        <w:ind w:firstLine="640"/>
        <w:rPr>
          <w:rFonts w:asciiTheme="minorEastAsia" w:hAnsiTheme="minorEastAsia"/>
          <w:color w:val="000000" w:themeColor="text1"/>
          <w:sz w:val="32"/>
          <w:szCs w:val="32"/>
        </w:rPr>
      </w:pPr>
      <w:r w:rsidRPr="000E04CF">
        <w:rPr>
          <w:rFonts w:asciiTheme="minorEastAsia" w:hAnsiTheme="minorEastAsia" w:hint="eastAsia"/>
          <w:color w:val="000000" w:themeColor="text1"/>
          <w:sz w:val="32"/>
          <w:szCs w:val="32"/>
        </w:rPr>
        <w:t>现场服务</w:t>
      </w:r>
      <w:r w:rsidR="005721E1" w:rsidRPr="000E04CF">
        <w:rPr>
          <w:rFonts w:asciiTheme="minorEastAsia" w:hAnsiTheme="minorEastAsia" w:hint="eastAsia"/>
          <w:color w:val="000000" w:themeColor="text1"/>
          <w:sz w:val="32"/>
          <w:szCs w:val="32"/>
        </w:rPr>
        <w:t>：</w:t>
      </w:r>
      <w:r w:rsidRPr="000E04CF">
        <w:rPr>
          <w:rFonts w:asciiTheme="minorEastAsia" w:hAnsiTheme="minorEastAsia" w:hint="eastAsia"/>
          <w:color w:val="000000" w:themeColor="text1"/>
          <w:sz w:val="32"/>
          <w:szCs w:val="32"/>
        </w:rPr>
        <w:t>各个区卫计委组织对基层医疗机构统一指导，包括会计管理、现金银行使用、年底结账、年初新建账套、报表管理、年底结账和新建账套操作指导说明、报表升级说</w:t>
      </w:r>
      <w:r w:rsidRPr="000E04CF">
        <w:rPr>
          <w:rFonts w:asciiTheme="minorEastAsia" w:hAnsiTheme="minorEastAsia" w:hint="eastAsia"/>
          <w:color w:val="000000" w:themeColor="text1"/>
          <w:sz w:val="32"/>
          <w:szCs w:val="32"/>
        </w:rPr>
        <w:lastRenderedPageBreak/>
        <w:t>明、IE浏览器设置说明、凭证打印设置说明、软件升级说明、日常业务操作说明等相关操作指导。</w:t>
      </w:r>
    </w:p>
    <w:p w:rsidR="00EC1002" w:rsidRPr="000E04CF" w:rsidRDefault="00773A48" w:rsidP="00FB5F0D">
      <w:pPr>
        <w:spacing w:beforeLines="50" w:before="156" w:afterLines="50" w:after="156"/>
        <w:ind w:firstLineChars="50" w:firstLine="160"/>
        <w:rPr>
          <w:rFonts w:asciiTheme="minorEastAsia" w:hAnsiTheme="minorEastAsia"/>
          <w:color w:val="000000" w:themeColor="text1"/>
          <w:sz w:val="32"/>
          <w:szCs w:val="32"/>
        </w:rPr>
      </w:pPr>
      <w:r w:rsidRPr="000E04CF">
        <w:rPr>
          <w:rFonts w:asciiTheme="minorEastAsia" w:hAnsiTheme="minorEastAsia" w:hint="eastAsia"/>
          <w:color w:val="000000" w:themeColor="text1"/>
          <w:sz w:val="32"/>
          <w:szCs w:val="32"/>
        </w:rPr>
        <w:t>5</w:t>
      </w:r>
      <w:r w:rsidR="000E04CF">
        <w:rPr>
          <w:rFonts w:asciiTheme="minorEastAsia" w:hAnsiTheme="minorEastAsia" w:hint="eastAsia"/>
          <w:color w:val="000000" w:themeColor="text1"/>
          <w:sz w:val="32"/>
          <w:szCs w:val="32"/>
        </w:rPr>
        <w:t>、</w:t>
      </w:r>
      <w:r w:rsidR="00EC1002" w:rsidRPr="000E04CF">
        <w:rPr>
          <w:rFonts w:asciiTheme="minorEastAsia" w:hAnsiTheme="minorEastAsia" w:hint="eastAsia"/>
          <w:color w:val="000000" w:themeColor="text1"/>
          <w:sz w:val="32"/>
          <w:szCs w:val="32"/>
        </w:rPr>
        <w:t>局端报表</w:t>
      </w:r>
      <w:r w:rsidR="00EC1002" w:rsidRPr="000E04CF">
        <w:rPr>
          <w:rFonts w:asciiTheme="minorEastAsia" w:hAnsiTheme="minorEastAsia" w:hint="eastAsia"/>
          <w:color w:val="000000" w:themeColor="text1"/>
          <w:sz w:val="32"/>
          <w:szCs w:val="32"/>
        </w:rPr>
        <w:tab/>
      </w:r>
    </w:p>
    <w:p w:rsidR="00EC1002" w:rsidRPr="000E04CF" w:rsidRDefault="000E04CF" w:rsidP="00FB5F0D">
      <w:pPr>
        <w:pStyle w:val="a3"/>
        <w:spacing w:beforeLines="50" w:before="156" w:afterLines="50" w:after="156"/>
        <w:ind w:firstLine="640"/>
        <w:rPr>
          <w:rFonts w:asciiTheme="minorEastAsia" w:hAnsiTheme="minorEastAsia"/>
          <w:color w:val="000000" w:themeColor="text1"/>
          <w:sz w:val="32"/>
          <w:szCs w:val="32"/>
        </w:rPr>
      </w:pPr>
      <w:r>
        <w:rPr>
          <w:rFonts w:asciiTheme="minorEastAsia" w:hAnsiTheme="minorEastAsia" w:hint="eastAsia"/>
          <w:color w:val="000000" w:themeColor="text1"/>
          <w:sz w:val="32"/>
          <w:szCs w:val="32"/>
        </w:rPr>
        <w:t>（1）</w:t>
      </w:r>
      <w:r w:rsidR="00EC1002" w:rsidRPr="000E04CF">
        <w:rPr>
          <w:rFonts w:asciiTheme="minorEastAsia" w:hAnsiTheme="minorEastAsia" w:hint="eastAsia"/>
          <w:color w:val="000000" w:themeColor="text1"/>
          <w:sz w:val="32"/>
          <w:szCs w:val="32"/>
        </w:rPr>
        <w:t>年度报表格式预置</w:t>
      </w:r>
      <w:r w:rsidR="005721E1" w:rsidRPr="000E04CF">
        <w:rPr>
          <w:rFonts w:asciiTheme="minorEastAsia" w:hAnsiTheme="minorEastAsia" w:hint="eastAsia"/>
          <w:color w:val="000000" w:themeColor="text1"/>
          <w:sz w:val="32"/>
          <w:szCs w:val="32"/>
        </w:rPr>
        <w:t>：</w:t>
      </w:r>
      <w:r w:rsidR="00EC1002" w:rsidRPr="000E04CF">
        <w:rPr>
          <w:rFonts w:asciiTheme="minorEastAsia" w:hAnsiTheme="minorEastAsia" w:hint="eastAsia"/>
          <w:color w:val="000000" w:themeColor="text1"/>
          <w:sz w:val="32"/>
          <w:szCs w:val="32"/>
        </w:rPr>
        <w:t>根据北京市卫计委财务报表需求，设置基层报表模板、表间公式、审核公式等。</w:t>
      </w:r>
    </w:p>
    <w:p w:rsidR="00EC1002" w:rsidRPr="000E04CF" w:rsidRDefault="000E04CF" w:rsidP="00FB5F0D">
      <w:pPr>
        <w:pStyle w:val="a3"/>
        <w:spacing w:beforeLines="50" w:before="156" w:afterLines="50" w:after="156"/>
        <w:ind w:firstLine="640"/>
        <w:rPr>
          <w:rFonts w:asciiTheme="minorEastAsia" w:hAnsiTheme="minorEastAsia"/>
          <w:color w:val="000000" w:themeColor="text1"/>
          <w:sz w:val="32"/>
          <w:szCs w:val="32"/>
        </w:rPr>
      </w:pPr>
      <w:r>
        <w:rPr>
          <w:rFonts w:asciiTheme="minorEastAsia" w:hAnsiTheme="minorEastAsia" w:hint="eastAsia"/>
          <w:color w:val="000000" w:themeColor="text1"/>
          <w:sz w:val="32"/>
          <w:szCs w:val="32"/>
        </w:rPr>
        <w:t>（2）</w:t>
      </w:r>
      <w:r w:rsidR="00EC1002" w:rsidRPr="000E04CF">
        <w:rPr>
          <w:rFonts w:asciiTheme="minorEastAsia" w:hAnsiTheme="minorEastAsia" w:hint="eastAsia"/>
          <w:color w:val="000000" w:themeColor="text1"/>
          <w:sz w:val="32"/>
          <w:szCs w:val="32"/>
        </w:rPr>
        <w:t>上报数据核查</w:t>
      </w:r>
      <w:r w:rsidR="005721E1" w:rsidRPr="000E04CF">
        <w:rPr>
          <w:rFonts w:asciiTheme="minorEastAsia" w:hAnsiTheme="minorEastAsia" w:hint="eastAsia"/>
          <w:color w:val="000000" w:themeColor="text1"/>
          <w:sz w:val="32"/>
          <w:szCs w:val="32"/>
        </w:rPr>
        <w:t>：</w:t>
      </w:r>
      <w:r w:rsidR="00EC1002" w:rsidRPr="000E04CF">
        <w:rPr>
          <w:rFonts w:asciiTheme="minorEastAsia" w:hAnsiTheme="minorEastAsia" w:hint="eastAsia"/>
          <w:color w:val="000000" w:themeColor="text1"/>
          <w:sz w:val="32"/>
          <w:szCs w:val="32"/>
        </w:rPr>
        <w:t>收集各类型</w:t>
      </w:r>
      <w:r w:rsidR="004209DB" w:rsidRPr="000E04CF">
        <w:rPr>
          <w:rFonts w:ascii="宋体" w:hAnsi="宋体" w:cs="宋体" w:hint="eastAsia"/>
          <w:color w:val="000000" w:themeColor="text1"/>
          <w:sz w:val="32"/>
          <w:szCs w:val="32"/>
        </w:rPr>
        <w:t>基层医疗卫生机构</w:t>
      </w:r>
      <w:r w:rsidR="00EC1002" w:rsidRPr="000E04CF">
        <w:rPr>
          <w:rFonts w:asciiTheme="minorEastAsia" w:hAnsiTheme="minorEastAsia" w:hint="eastAsia"/>
          <w:color w:val="000000" w:themeColor="text1"/>
          <w:sz w:val="32"/>
          <w:szCs w:val="32"/>
        </w:rPr>
        <w:t>报表数据，保证各</w:t>
      </w:r>
      <w:r w:rsidR="004209DB" w:rsidRPr="000E04CF">
        <w:rPr>
          <w:rFonts w:ascii="宋体" w:hAnsi="宋体" w:cs="宋体" w:hint="eastAsia"/>
          <w:color w:val="000000" w:themeColor="text1"/>
          <w:sz w:val="32"/>
          <w:szCs w:val="32"/>
        </w:rPr>
        <w:t>基层医疗卫生机构</w:t>
      </w:r>
      <w:r w:rsidR="00EC1002" w:rsidRPr="000E04CF">
        <w:rPr>
          <w:rFonts w:asciiTheme="minorEastAsia" w:hAnsiTheme="minorEastAsia" w:hint="eastAsia"/>
          <w:color w:val="000000" w:themeColor="text1"/>
          <w:sz w:val="32"/>
          <w:szCs w:val="32"/>
        </w:rPr>
        <w:t>传递、审核、入库报表，解决数据上报不成功等问题。</w:t>
      </w:r>
    </w:p>
    <w:p w:rsidR="00EC1002" w:rsidRPr="000E04CF" w:rsidRDefault="000E04CF" w:rsidP="00FB5F0D">
      <w:pPr>
        <w:pStyle w:val="a3"/>
        <w:spacing w:beforeLines="50" w:before="156" w:afterLines="50" w:after="156"/>
        <w:ind w:firstLine="640"/>
        <w:rPr>
          <w:rFonts w:asciiTheme="minorEastAsia" w:hAnsiTheme="minorEastAsia"/>
          <w:color w:val="000000" w:themeColor="text1"/>
          <w:sz w:val="32"/>
          <w:szCs w:val="32"/>
        </w:rPr>
      </w:pPr>
      <w:r>
        <w:rPr>
          <w:rFonts w:asciiTheme="minorEastAsia" w:hAnsiTheme="minorEastAsia" w:hint="eastAsia"/>
          <w:color w:val="000000" w:themeColor="text1"/>
          <w:sz w:val="32"/>
          <w:szCs w:val="32"/>
        </w:rPr>
        <w:t>（3）</w:t>
      </w:r>
      <w:r w:rsidR="00EC1002" w:rsidRPr="000E04CF">
        <w:rPr>
          <w:rFonts w:asciiTheme="minorEastAsia" w:hAnsiTheme="minorEastAsia" w:hint="eastAsia"/>
          <w:color w:val="000000" w:themeColor="text1"/>
          <w:sz w:val="32"/>
          <w:szCs w:val="32"/>
        </w:rPr>
        <w:t>报表接口更新</w:t>
      </w:r>
      <w:r w:rsidR="005721E1" w:rsidRPr="000E04CF">
        <w:rPr>
          <w:rFonts w:asciiTheme="minorEastAsia" w:hAnsiTheme="minorEastAsia" w:hint="eastAsia"/>
          <w:color w:val="000000" w:themeColor="text1"/>
          <w:sz w:val="32"/>
          <w:szCs w:val="32"/>
        </w:rPr>
        <w:t>：</w:t>
      </w:r>
      <w:r w:rsidR="00EC1002" w:rsidRPr="000E04CF">
        <w:rPr>
          <w:rFonts w:asciiTheme="minorEastAsia" w:hAnsiTheme="minorEastAsia" w:hint="eastAsia"/>
          <w:color w:val="000000" w:themeColor="text1"/>
          <w:sz w:val="32"/>
          <w:szCs w:val="32"/>
        </w:rPr>
        <w:t>根据北京市卫计委财务报表需求，为16区财务管理系统设置决算接口并及时更新。</w:t>
      </w:r>
    </w:p>
    <w:p w:rsidR="0075325B" w:rsidRDefault="000E04CF" w:rsidP="00FB5F0D">
      <w:pPr>
        <w:pStyle w:val="a3"/>
        <w:spacing w:beforeLines="50" w:before="156" w:afterLines="50" w:after="156"/>
        <w:ind w:firstLine="640"/>
        <w:rPr>
          <w:rFonts w:asciiTheme="minorEastAsia" w:hAnsiTheme="minorEastAsia"/>
          <w:color w:val="000000" w:themeColor="text1"/>
          <w:sz w:val="32"/>
          <w:szCs w:val="32"/>
        </w:rPr>
      </w:pPr>
      <w:r>
        <w:rPr>
          <w:rFonts w:asciiTheme="minorEastAsia" w:hAnsiTheme="minorEastAsia" w:hint="eastAsia"/>
          <w:color w:val="000000" w:themeColor="text1"/>
          <w:sz w:val="32"/>
          <w:szCs w:val="32"/>
        </w:rPr>
        <w:t>（4）</w:t>
      </w:r>
      <w:r w:rsidR="00EC1002" w:rsidRPr="000E04CF">
        <w:rPr>
          <w:rFonts w:asciiTheme="minorEastAsia" w:hAnsiTheme="minorEastAsia" w:hint="eastAsia"/>
          <w:color w:val="000000" w:themeColor="text1"/>
          <w:sz w:val="32"/>
          <w:szCs w:val="32"/>
        </w:rPr>
        <w:t>年底决算支持</w:t>
      </w:r>
      <w:r w:rsidR="005721E1" w:rsidRPr="000E04CF">
        <w:rPr>
          <w:rFonts w:asciiTheme="minorEastAsia" w:hAnsiTheme="minorEastAsia" w:hint="eastAsia"/>
          <w:color w:val="000000" w:themeColor="text1"/>
          <w:sz w:val="32"/>
          <w:szCs w:val="32"/>
        </w:rPr>
        <w:t>：</w:t>
      </w:r>
      <w:r w:rsidR="00EC1002" w:rsidRPr="000E04CF">
        <w:rPr>
          <w:rFonts w:asciiTheme="minorEastAsia" w:hAnsiTheme="minorEastAsia" w:hint="eastAsia"/>
          <w:color w:val="000000" w:themeColor="text1"/>
          <w:sz w:val="32"/>
          <w:szCs w:val="32"/>
        </w:rPr>
        <w:t>年底协助16区卫计委完成决算工作</w:t>
      </w:r>
      <w:r w:rsidR="005721E1" w:rsidRPr="000E04CF">
        <w:rPr>
          <w:rFonts w:asciiTheme="minorEastAsia" w:hAnsiTheme="minorEastAsia" w:hint="eastAsia"/>
          <w:color w:val="000000" w:themeColor="text1"/>
          <w:sz w:val="32"/>
          <w:szCs w:val="32"/>
        </w:rPr>
        <w:t>。包括</w:t>
      </w:r>
      <w:r w:rsidR="00EC1002" w:rsidRPr="000E04CF">
        <w:rPr>
          <w:rFonts w:asciiTheme="minorEastAsia" w:hAnsiTheme="minorEastAsia" w:hint="eastAsia"/>
          <w:color w:val="000000" w:themeColor="text1"/>
          <w:sz w:val="32"/>
          <w:szCs w:val="32"/>
        </w:rPr>
        <w:t>现场支持或电话支持、远程协助支持等方式。</w:t>
      </w:r>
    </w:p>
    <w:p w:rsidR="004209DB" w:rsidRPr="000E04CF" w:rsidRDefault="004209DB" w:rsidP="004209DB">
      <w:pPr>
        <w:spacing w:beforeLines="50" w:before="156" w:afterLines="50" w:after="156"/>
        <w:ind w:firstLineChars="50" w:firstLine="160"/>
        <w:rPr>
          <w:rFonts w:asciiTheme="minorEastAsia" w:hAnsiTheme="minorEastAsia"/>
          <w:color w:val="000000" w:themeColor="text1"/>
          <w:sz w:val="32"/>
          <w:szCs w:val="32"/>
        </w:rPr>
      </w:pPr>
      <w:r>
        <w:rPr>
          <w:rFonts w:asciiTheme="minorEastAsia" w:hAnsiTheme="minorEastAsia" w:hint="eastAsia"/>
          <w:color w:val="000000" w:themeColor="text1"/>
          <w:sz w:val="32"/>
          <w:szCs w:val="32"/>
        </w:rPr>
        <w:t>6、上述运维工作要有电子及纸质记录。</w:t>
      </w:r>
    </w:p>
    <w:p w:rsidR="0075325B" w:rsidRPr="00485181" w:rsidRDefault="004A4CD2" w:rsidP="00FB5F0D">
      <w:pPr>
        <w:spacing w:beforeLines="50" w:before="156" w:afterLines="50" w:after="156"/>
        <w:rPr>
          <w:b/>
          <w:color w:val="000000" w:themeColor="text1"/>
          <w:sz w:val="36"/>
          <w:szCs w:val="36"/>
        </w:rPr>
      </w:pPr>
      <w:r>
        <w:rPr>
          <w:rFonts w:hint="eastAsia"/>
          <w:b/>
          <w:color w:val="000000" w:themeColor="text1"/>
          <w:sz w:val="36"/>
          <w:szCs w:val="36"/>
        </w:rPr>
        <w:t>三</w:t>
      </w:r>
      <w:r w:rsidR="0075325B" w:rsidRPr="00485181">
        <w:rPr>
          <w:rFonts w:hint="eastAsia"/>
          <w:b/>
          <w:color w:val="000000" w:themeColor="text1"/>
          <w:sz w:val="36"/>
          <w:szCs w:val="36"/>
        </w:rPr>
        <w:t>、具体要求</w:t>
      </w:r>
    </w:p>
    <w:p w:rsidR="00485181" w:rsidRPr="00485181" w:rsidRDefault="00773A48" w:rsidP="00FB5F0D">
      <w:pPr>
        <w:spacing w:beforeLines="50" w:before="156" w:afterLines="50" w:after="156"/>
        <w:rPr>
          <w:b/>
          <w:color w:val="000000" w:themeColor="text1"/>
          <w:sz w:val="36"/>
          <w:szCs w:val="36"/>
        </w:rPr>
      </w:pPr>
      <w:r w:rsidRPr="00485181">
        <w:rPr>
          <w:rFonts w:hint="eastAsia"/>
          <w:b/>
          <w:color w:val="000000" w:themeColor="text1"/>
          <w:sz w:val="36"/>
          <w:szCs w:val="36"/>
        </w:rPr>
        <w:t>（一）</w:t>
      </w:r>
      <w:r w:rsidR="004209DB">
        <w:rPr>
          <w:rFonts w:hint="eastAsia"/>
          <w:b/>
          <w:color w:val="000000" w:themeColor="text1"/>
          <w:sz w:val="36"/>
          <w:szCs w:val="36"/>
        </w:rPr>
        <w:t>入围公司需具备</w:t>
      </w:r>
      <w:r w:rsidR="005721E1" w:rsidRPr="00485181">
        <w:rPr>
          <w:rFonts w:hint="eastAsia"/>
          <w:b/>
          <w:color w:val="000000" w:themeColor="text1"/>
          <w:sz w:val="36"/>
          <w:szCs w:val="36"/>
        </w:rPr>
        <w:t>。</w:t>
      </w:r>
    </w:p>
    <w:p w:rsidR="005721E1" w:rsidRDefault="005721E1" w:rsidP="00FB5F0D">
      <w:pPr>
        <w:spacing w:beforeLines="50" w:before="156" w:afterLines="50" w:after="156"/>
        <w:ind w:firstLineChars="200" w:firstLine="640"/>
        <w:rPr>
          <w:color w:val="000000" w:themeColor="text1"/>
          <w:sz w:val="32"/>
          <w:szCs w:val="32"/>
        </w:rPr>
      </w:pPr>
      <w:r w:rsidRPr="00485181">
        <w:rPr>
          <w:rFonts w:hint="eastAsia"/>
          <w:color w:val="000000" w:themeColor="text1"/>
          <w:sz w:val="32"/>
          <w:szCs w:val="32"/>
        </w:rPr>
        <w:t>具备基层医疗卫生机构财务系统运维保障的技术能力，能够更好地保障此项目。</w:t>
      </w:r>
    </w:p>
    <w:p w:rsidR="00532886" w:rsidRDefault="00532886" w:rsidP="00FB5F0D">
      <w:pPr>
        <w:spacing w:beforeLines="50" w:before="156" w:afterLines="50" w:after="156"/>
        <w:ind w:firstLineChars="200" w:firstLine="640"/>
        <w:rPr>
          <w:color w:val="000000" w:themeColor="text1"/>
          <w:sz w:val="32"/>
          <w:szCs w:val="32"/>
        </w:rPr>
      </w:pPr>
      <w:r>
        <w:rPr>
          <w:rFonts w:hint="eastAsia"/>
          <w:color w:val="000000" w:themeColor="text1"/>
          <w:sz w:val="32"/>
          <w:szCs w:val="32"/>
        </w:rPr>
        <w:t>入围公司须具备</w:t>
      </w:r>
      <w:r>
        <w:rPr>
          <w:rFonts w:hint="eastAsia"/>
          <w:color w:val="000000" w:themeColor="text1"/>
          <w:sz w:val="32"/>
          <w:szCs w:val="32"/>
        </w:rPr>
        <w:t>CMMI3</w:t>
      </w:r>
      <w:r w:rsidR="000052AE">
        <w:rPr>
          <w:rFonts w:hint="eastAsia"/>
          <w:color w:val="000000" w:themeColor="text1"/>
          <w:sz w:val="32"/>
          <w:szCs w:val="32"/>
        </w:rPr>
        <w:t>级以上证书；通过</w:t>
      </w:r>
      <w:r w:rsidR="000052AE">
        <w:rPr>
          <w:rFonts w:hint="eastAsia"/>
          <w:color w:val="000000" w:themeColor="text1"/>
          <w:sz w:val="32"/>
          <w:szCs w:val="32"/>
        </w:rPr>
        <w:t>ISO 9001</w:t>
      </w:r>
      <w:r w:rsidR="000052AE">
        <w:rPr>
          <w:rFonts w:hint="eastAsia"/>
          <w:color w:val="000000" w:themeColor="text1"/>
          <w:sz w:val="32"/>
          <w:szCs w:val="32"/>
        </w:rPr>
        <w:t>质量管理体系认证且认证范围包含“医疗卫生行业应该软件设计开发及技术支持服务”；具有软件企业认定证书并提供高</w:t>
      </w:r>
      <w:r w:rsidR="000052AE">
        <w:rPr>
          <w:rFonts w:hint="eastAsia"/>
          <w:color w:val="000000" w:themeColor="text1"/>
          <w:sz w:val="32"/>
          <w:szCs w:val="32"/>
        </w:rPr>
        <w:lastRenderedPageBreak/>
        <w:t>新技术企业批准证书；具有医院预算管理系统、医院会计核算及财务管理系统、医院薪酬管理系统、医院固定资产管理系统、医院物流管理系统的计算机软件著作权登记证书和软件产品登记证书；能提供在中国境内同类项目案例的业绩且在本地具有综合服务支撑能力。</w:t>
      </w:r>
    </w:p>
    <w:p w:rsidR="006E48F1" w:rsidRPr="00485181" w:rsidRDefault="006E48F1" w:rsidP="00FB5F0D">
      <w:pPr>
        <w:spacing w:beforeLines="50" w:before="156" w:afterLines="50" w:after="156"/>
        <w:ind w:firstLineChars="200" w:firstLine="640"/>
        <w:rPr>
          <w:color w:val="000000" w:themeColor="text1"/>
          <w:sz w:val="32"/>
          <w:szCs w:val="32"/>
        </w:rPr>
      </w:pPr>
      <w:r>
        <w:rPr>
          <w:rFonts w:hint="eastAsia"/>
          <w:color w:val="000000" w:themeColor="text1"/>
          <w:sz w:val="32"/>
          <w:szCs w:val="32"/>
        </w:rPr>
        <w:t>入围公司须提供项目方案</w:t>
      </w:r>
      <w:r w:rsidR="0009048D">
        <w:rPr>
          <w:rFonts w:hint="eastAsia"/>
          <w:color w:val="000000" w:themeColor="text1"/>
          <w:sz w:val="32"/>
          <w:szCs w:val="32"/>
        </w:rPr>
        <w:t>、应急预案</w:t>
      </w:r>
      <w:r w:rsidR="00287B8E">
        <w:rPr>
          <w:rFonts w:hint="eastAsia"/>
          <w:color w:val="000000" w:themeColor="text1"/>
          <w:sz w:val="32"/>
          <w:szCs w:val="32"/>
        </w:rPr>
        <w:t>及运维方案。</w:t>
      </w:r>
    </w:p>
    <w:p w:rsidR="00485181" w:rsidRPr="00485181" w:rsidRDefault="00485181" w:rsidP="00FB5F0D">
      <w:pPr>
        <w:spacing w:beforeLines="50" w:before="156" w:afterLines="50" w:after="156"/>
        <w:rPr>
          <w:b/>
          <w:color w:val="000000" w:themeColor="text1"/>
          <w:sz w:val="36"/>
          <w:szCs w:val="36"/>
        </w:rPr>
      </w:pPr>
      <w:r>
        <w:rPr>
          <w:rFonts w:hint="eastAsia"/>
          <w:b/>
          <w:color w:val="000000" w:themeColor="text1"/>
          <w:sz w:val="36"/>
          <w:szCs w:val="36"/>
        </w:rPr>
        <w:t>（二）</w:t>
      </w:r>
      <w:r w:rsidR="005721E1" w:rsidRPr="00485181">
        <w:rPr>
          <w:rFonts w:hint="eastAsia"/>
          <w:b/>
          <w:color w:val="000000" w:themeColor="text1"/>
          <w:sz w:val="36"/>
          <w:szCs w:val="36"/>
        </w:rPr>
        <w:t>人力保障。</w:t>
      </w:r>
    </w:p>
    <w:p w:rsidR="005721E1" w:rsidRDefault="005721E1" w:rsidP="00FB5F0D">
      <w:pPr>
        <w:spacing w:beforeLines="50" w:before="156" w:afterLines="50" w:after="156"/>
        <w:ind w:firstLineChars="200" w:firstLine="640"/>
        <w:rPr>
          <w:rFonts w:ascii="宋体" w:hAnsi="宋体" w:cs="宋体"/>
          <w:color w:val="000000" w:themeColor="text1"/>
          <w:sz w:val="32"/>
          <w:szCs w:val="32"/>
        </w:rPr>
      </w:pPr>
      <w:r w:rsidRPr="00485181">
        <w:rPr>
          <w:rFonts w:hint="eastAsia"/>
          <w:color w:val="000000" w:themeColor="text1"/>
          <w:sz w:val="32"/>
          <w:szCs w:val="32"/>
        </w:rPr>
        <w:t>根据各区基层医疗卫生机构的系统情况，组建专业的客户服务团队，包括运维项目经理、呼叫中心、运维工程师、技术支持保障人员，做好系统维护保障工作。</w:t>
      </w:r>
      <w:r w:rsidR="00BD563F" w:rsidRPr="00485181">
        <w:rPr>
          <w:rFonts w:ascii="宋体" w:hAnsi="宋体" w:cs="宋体" w:hint="eastAsia"/>
          <w:color w:val="000000" w:themeColor="text1"/>
          <w:sz w:val="32"/>
          <w:szCs w:val="32"/>
        </w:rPr>
        <w:t>配备运维服务人员必须10人以上</w:t>
      </w:r>
      <w:r w:rsidR="00BD563F" w:rsidRPr="00485181">
        <w:rPr>
          <w:rFonts w:ascii="宋体" w:hAnsi="宋体" w:cs="宋体"/>
          <w:color w:val="000000" w:themeColor="text1"/>
          <w:sz w:val="32"/>
          <w:szCs w:val="32"/>
        </w:rPr>
        <w:t>，并且明确</w:t>
      </w:r>
      <w:r w:rsidR="00BD563F" w:rsidRPr="00485181">
        <w:rPr>
          <w:rFonts w:ascii="宋体" w:hAnsi="宋体" w:cs="宋体" w:hint="eastAsia"/>
          <w:color w:val="000000" w:themeColor="text1"/>
          <w:sz w:val="32"/>
          <w:szCs w:val="32"/>
        </w:rPr>
        <w:t>相关</w:t>
      </w:r>
      <w:r w:rsidR="00BD563F" w:rsidRPr="00485181">
        <w:rPr>
          <w:rFonts w:ascii="宋体" w:hAnsi="宋体" w:cs="宋体"/>
          <w:color w:val="000000" w:themeColor="text1"/>
          <w:sz w:val="32"/>
          <w:szCs w:val="32"/>
        </w:rPr>
        <w:t>职责，</w:t>
      </w:r>
      <w:r w:rsidR="00BD563F" w:rsidRPr="00485181">
        <w:rPr>
          <w:rFonts w:ascii="宋体" w:hAnsi="宋体" w:cs="宋体" w:hint="eastAsia"/>
          <w:color w:val="000000" w:themeColor="text1"/>
          <w:sz w:val="32"/>
          <w:szCs w:val="32"/>
        </w:rPr>
        <w:t>以及</w:t>
      </w:r>
      <w:r w:rsidR="00BD563F" w:rsidRPr="00485181">
        <w:rPr>
          <w:rFonts w:ascii="宋体" w:hAnsi="宋体" w:cs="宋体"/>
          <w:color w:val="000000" w:themeColor="text1"/>
          <w:sz w:val="32"/>
          <w:szCs w:val="32"/>
        </w:rPr>
        <w:t>具有丰富的</w:t>
      </w:r>
      <w:r w:rsidR="00BD563F" w:rsidRPr="00485181">
        <w:rPr>
          <w:rFonts w:ascii="宋体" w:hAnsi="宋体" w:cs="宋体" w:hint="eastAsia"/>
          <w:color w:val="000000" w:themeColor="text1"/>
          <w:sz w:val="32"/>
          <w:szCs w:val="32"/>
        </w:rPr>
        <w:t>管理</w:t>
      </w:r>
      <w:r w:rsidR="00BD563F" w:rsidRPr="00485181">
        <w:rPr>
          <w:rFonts w:ascii="宋体" w:hAnsi="宋体" w:cs="宋体"/>
          <w:color w:val="000000" w:themeColor="text1"/>
          <w:sz w:val="32"/>
          <w:szCs w:val="32"/>
        </w:rPr>
        <w:t>、实施、运维</w:t>
      </w:r>
      <w:r w:rsidR="00BD563F" w:rsidRPr="00485181">
        <w:rPr>
          <w:rFonts w:ascii="宋体" w:hAnsi="宋体" w:cs="宋体" w:hint="eastAsia"/>
          <w:color w:val="000000" w:themeColor="text1"/>
          <w:sz w:val="32"/>
          <w:szCs w:val="32"/>
        </w:rPr>
        <w:t>经验</w:t>
      </w:r>
      <w:r w:rsidR="006B4E68" w:rsidRPr="00485181">
        <w:rPr>
          <w:rFonts w:ascii="宋体" w:hAnsi="宋体" w:cs="宋体" w:hint="eastAsia"/>
          <w:color w:val="000000" w:themeColor="text1"/>
          <w:sz w:val="32"/>
          <w:szCs w:val="32"/>
        </w:rPr>
        <w:t>。</w:t>
      </w:r>
      <w:r w:rsidR="004209DB">
        <w:rPr>
          <w:rFonts w:ascii="宋体" w:hAnsi="宋体" w:cs="宋体" w:hint="eastAsia"/>
          <w:color w:val="000000" w:themeColor="text1"/>
          <w:sz w:val="32"/>
          <w:szCs w:val="32"/>
        </w:rPr>
        <w:t>在项目持续期间，项目经理及主要人员不得更换。</w:t>
      </w:r>
    </w:p>
    <w:p w:rsidR="00532886" w:rsidRDefault="00532886" w:rsidP="00532886">
      <w:pPr>
        <w:spacing w:beforeLines="50" w:before="156" w:afterLines="50" w:after="156"/>
        <w:ind w:firstLineChars="200" w:firstLine="640"/>
        <w:rPr>
          <w:rFonts w:ascii="宋体" w:hAnsi="宋体" w:cs="宋体"/>
          <w:color w:val="000000" w:themeColor="text1"/>
          <w:sz w:val="32"/>
          <w:szCs w:val="32"/>
        </w:rPr>
      </w:pPr>
      <w:r>
        <w:rPr>
          <w:rFonts w:ascii="宋体" w:hAnsi="宋体" w:cs="宋体" w:hint="eastAsia"/>
          <w:color w:val="000000" w:themeColor="text1"/>
          <w:sz w:val="32"/>
          <w:szCs w:val="32"/>
        </w:rPr>
        <w:t>项目经理须提供学历证书、专业证书、工作经验及缴纳社保基金等证明；主要人员须提供学历及专业证书等证明。</w:t>
      </w:r>
    </w:p>
    <w:p w:rsidR="00485181" w:rsidRPr="00532886" w:rsidRDefault="00485181" w:rsidP="00532886">
      <w:pPr>
        <w:spacing w:beforeLines="50" w:before="156" w:afterLines="50" w:after="156"/>
        <w:rPr>
          <w:b/>
          <w:color w:val="000000" w:themeColor="text1"/>
          <w:sz w:val="36"/>
          <w:szCs w:val="36"/>
        </w:rPr>
      </w:pPr>
      <w:r>
        <w:rPr>
          <w:rFonts w:hint="eastAsia"/>
          <w:b/>
          <w:color w:val="000000" w:themeColor="text1"/>
          <w:sz w:val="36"/>
          <w:szCs w:val="36"/>
        </w:rPr>
        <w:t>（三）</w:t>
      </w:r>
      <w:r w:rsidR="005721E1" w:rsidRPr="00485181">
        <w:rPr>
          <w:rFonts w:hint="eastAsia"/>
          <w:b/>
          <w:color w:val="000000" w:themeColor="text1"/>
          <w:sz w:val="36"/>
          <w:szCs w:val="36"/>
        </w:rPr>
        <w:t>运维保障。</w:t>
      </w:r>
    </w:p>
    <w:p w:rsidR="006E48F1" w:rsidRPr="00485181" w:rsidRDefault="005721E1" w:rsidP="006E48F1">
      <w:pPr>
        <w:spacing w:beforeLines="50" w:before="156" w:afterLines="50" w:after="156"/>
        <w:ind w:firstLineChars="200" w:firstLine="640"/>
        <w:rPr>
          <w:rFonts w:ascii="宋体" w:hAnsi="宋体" w:cs="Arial"/>
          <w:color w:val="000000" w:themeColor="text1"/>
          <w:sz w:val="32"/>
          <w:szCs w:val="32"/>
        </w:rPr>
      </w:pPr>
      <w:r w:rsidRPr="00485181">
        <w:rPr>
          <w:rFonts w:hint="eastAsia"/>
          <w:color w:val="000000" w:themeColor="text1"/>
          <w:sz w:val="32"/>
          <w:szCs w:val="32"/>
        </w:rPr>
        <w:t>系统在运行过程中，需要根据实际情况不断地维护软件系统，需有一支常规技术支持的队伍进行日常的电话、网络、上门服务等多方面的技术支持，以确保系统的稳定运行。</w:t>
      </w:r>
      <w:r w:rsidR="00BD563F" w:rsidRPr="00485181">
        <w:rPr>
          <w:rFonts w:ascii="宋体" w:hAnsi="宋体" w:cs="宋体" w:hint="eastAsia"/>
          <w:color w:val="000000" w:themeColor="text1"/>
          <w:sz w:val="32"/>
          <w:szCs w:val="32"/>
        </w:rPr>
        <w:t>运维服务公司</w:t>
      </w:r>
      <w:r w:rsidR="004209F1">
        <w:rPr>
          <w:rFonts w:ascii="宋体" w:hAnsi="宋体" w:cs="宋体" w:hint="eastAsia"/>
          <w:color w:val="000000" w:themeColor="text1"/>
          <w:sz w:val="32"/>
          <w:szCs w:val="32"/>
        </w:rPr>
        <w:t>应保证</w:t>
      </w:r>
      <w:r w:rsidR="00410DBB">
        <w:rPr>
          <w:rFonts w:ascii="宋体" w:hAnsi="宋体" w:cs="宋体" w:hint="eastAsia"/>
          <w:color w:val="000000" w:themeColor="text1"/>
          <w:sz w:val="32"/>
          <w:szCs w:val="32"/>
        </w:rPr>
        <w:t>7</w:t>
      </w:r>
      <w:r w:rsidR="00BD563F" w:rsidRPr="00485181">
        <w:rPr>
          <w:rFonts w:ascii="宋体" w:hAnsi="宋体" w:cs="宋体" w:hint="eastAsia"/>
          <w:color w:val="000000" w:themeColor="text1"/>
          <w:sz w:val="32"/>
          <w:szCs w:val="32"/>
        </w:rPr>
        <w:t>*</w:t>
      </w:r>
      <w:r w:rsidR="00410DBB">
        <w:rPr>
          <w:rFonts w:ascii="宋体" w:hAnsi="宋体" w:cs="宋体" w:hint="eastAsia"/>
          <w:color w:val="000000" w:themeColor="text1"/>
          <w:sz w:val="32"/>
          <w:szCs w:val="32"/>
        </w:rPr>
        <w:t>24</w:t>
      </w:r>
      <w:r w:rsidR="00BD563F" w:rsidRPr="00485181">
        <w:rPr>
          <w:rFonts w:ascii="宋体" w:hAnsi="宋体" w:cs="宋体" w:hint="eastAsia"/>
          <w:color w:val="000000" w:themeColor="text1"/>
          <w:sz w:val="32"/>
          <w:szCs w:val="32"/>
        </w:rPr>
        <w:t>小时接受用户</w:t>
      </w:r>
      <w:r w:rsidR="004209F1">
        <w:rPr>
          <w:rFonts w:ascii="宋体" w:hAnsi="宋体" w:cs="宋体" w:hint="eastAsia"/>
          <w:color w:val="000000" w:themeColor="text1"/>
          <w:sz w:val="32"/>
          <w:szCs w:val="32"/>
        </w:rPr>
        <w:t>运维需求</w:t>
      </w:r>
      <w:r w:rsidR="00BD563F" w:rsidRPr="00485181">
        <w:rPr>
          <w:rFonts w:ascii="宋体" w:hAnsi="宋体" w:cs="宋体" w:hint="eastAsia"/>
          <w:color w:val="000000" w:themeColor="text1"/>
          <w:sz w:val="32"/>
          <w:szCs w:val="32"/>
        </w:rPr>
        <w:t>，及时分类，予以响应，一般问题可通过电话解决，紧急事故最迟在接到</w:t>
      </w:r>
      <w:r w:rsidR="00BD563F" w:rsidRPr="00485181">
        <w:rPr>
          <w:rFonts w:ascii="宋体" w:hAnsi="宋体" w:cs="宋体" w:hint="eastAsia"/>
          <w:color w:val="000000" w:themeColor="text1"/>
          <w:sz w:val="32"/>
          <w:szCs w:val="32"/>
        </w:rPr>
        <w:lastRenderedPageBreak/>
        <w:t>电话4小时内</w:t>
      </w:r>
      <w:r w:rsidR="004209F1">
        <w:rPr>
          <w:rFonts w:ascii="宋体" w:hAnsi="宋体" w:cs="宋体" w:hint="eastAsia"/>
          <w:color w:val="000000" w:themeColor="text1"/>
          <w:sz w:val="32"/>
          <w:szCs w:val="32"/>
        </w:rPr>
        <w:t>到达现场并解决问题。对</w:t>
      </w:r>
      <w:r w:rsidR="00BD563F" w:rsidRPr="00485181">
        <w:rPr>
          <w:rFonts w:ascii="宋体" w:hAnsi="宋体" w:cs="宋体"/>
          <w:color w:val="000000" w:themeColor="text1"/>
          <w:sz w:val="32"/>
          <w:szCs w:val="32"/>
        </w:rPr>
        <w:t>重大问题、故障，需要在</w:t>
      </w:r>
      <w:r w:rsidR="00BD563F" w:rsidRPr="00485181">
        <w:rPr>
          <w:rFonts w:ascii="宋体" w:hAnsi="宋体" w:cs="Arial" w:hint="eastAsia"/>
          <w:color w:val="000000" w:themeColor="text1"/>
          <w:sz w:val="32"/>
          <w:szCs w:val="32"/>
        </w:rPr>
        <w:t>4</w:t>
      </w:r>
      <w:r w:rsidR="00BD563F" w:rsidRPr="00485181">
        <w:rPr>
          <w:rFonts w:ascii="宋体" w:hAnsi="宋体" w:cs="Arial"/>
          <w:color w:val="000000" w:themeColor="text1"/>
          <w:sz w:val="32"/>
          <w:szCs w:val="32"/>
        </w:rPr>
        <w:t>小时内恢复</w:t>
      </w:r>
      <w:r w:rsidR="00BD563F" w:rsidRPr="00485181">
        <w:rPr>
          <w:rFonts w:ascii="宋体" w:hAnsi="宋体" w:cs="Arial" w:hint="eastAsia"/>
          <w:color w:val="000000" w:themeColor="text1"/>
          <w:sz w:val="32"/>
          <w:szCs w:val="32"/>
        </w:rPr>
        <w:t>应用，一般</w:t>
      </w:r>
      <w:r w:rsidR="00BD563F" w:rsidRPr="00485181">
        <w:rPr>
          <w:rFonts w:ascii="宋体" w:hAnsi="宋体" w:cs="Arial"/>
          <w:color w:val="000000" w:themeColor="text1"/>
          <w:sz w:val="32"/>
          <w:szCs w:val="32"/>
        </w:rPr>
        <w:t>普通问题</w:t>
      </w:r>
      <w:r w:rsidR="00BD563F" w:rsidRPr="00485181">
        <w:rPr>
          <w:rFonts w:ascii="宋体" w:hAnsi="宋体" w:cs="Arial" w:hint="eastAsia"/>
          <w:color w:val="000000" w:themeColor="text1"/>
          <w:sz w:val="32"/>
          <w:szCs w:val="32"/>
        </w:rPr>
        <w:t>，</w:t>
      </w:r>
      <w:r w:rsidR="00BD563F" w:rsidRPr="00485181">
        <w:rPr>
          <w:rFonts w:ascii="宋体" w:hAnsi="宋体" w:cs="Arial"/>
          <w:color w:val="000000" w:themeColor="text1"/>
          <w:sz w:val="32"/>
          <w:szCs w:val="32"/>
        </w:rPr>
        <w:t>需要</w:t>
      </w:r>
      <w:r w:rsidR="00BD563F" w:rsidRPr="00485181">
        <w:rPr>
          <w:rFonts w:ascii="宋体" w:hAnsi="宋体" w:cs="Arial" w:hint="eastAsia"/>
          <w:color w:val="000000" w:themeColor="text1"/>
          <w:sz w:val="32"/>
          <w:szCs w:val="32"/>
        </w:rPr>
        <w:t>8</w:t>
      </w:r>
      <w:r w:rsidR="00BD563F" w:rsidRPr="00485181">
        <w:rPr>
          <w:rFonts w:ascii="宋体" w:hAnsi="宋体" w:cs="Arial"/>
          <w:color w:val="000000" w:themeColor="text1"/>
          <w:sz w:val="32"/>
          <w:szCs w:val="32"/>
        </w:rPr>
        <w:t>小时内恢复</w:t>
      </w:r>
      <w:r w:rsidR="00BD563F" w:rsidRPr="00485181">
        <w:rPr>
          <w:rFonts w:ascii="宋体" w:hAnsi="宋体" w:cs="Arial" w:hint="eastAsia"/>
          <w:color w:val="000000" w:themeColor="text1"/>
          <w:sz w:val="32"/>
          <w:szCs w:val="32"/>
        </w:rPr>
        <w:t>应用。</w:t>
      </w:r>
    </w:p>
    <w:p w:rsidR="00485181" w:rsidRPr="00485181" w:rsidRDefault="00485181" w:rsidP="00FB5F0D">
      <w:pPr>
        <w:spacing w:beforeLines="50" w:before="156" w:afterLines="50" w:after="156"/>
        <w:rPr>
          <w:b/>
          <w:color w:val="000000" w:themeColor="text1"/>
          <w:sz w:val="36"/>
          <w:szCs w:val="36"/>
        </w:rPr>
      </w:pPr>
      <w:bookmarkStart w:id="0" w:name="_Toc266272113"/>
      <w:bookmarkStart w:id="1" w:name="_Toc263951813"/>
      <w:bookmarkStart w:id="2" w:name="_Toc528830177"/>
      <w:r>
        <w:rPr>
          <w:rFonts w:hint="eastAsia"/>
          <w:b/>
          <w:color w:val="000000" w:themeColor="text1"/>
          <w:sz w:val="36"/>
          <w:szCs w:val="36"/>
        </w:rPr>
        <w:t>（四）</w:t>
      </w:r>
      <w:r w:rsidR="00BD563F" w:rsidRPr="00485181">
        <w:rPr>
          <w:rFonts w:hint="eastAsia"/>
          <w:b/>
          <w:color w:val="000000" w:themeColor="text1"/>
          <w:sz w:val="36"/>
          <w:szCs w:val="36"/>
        </w:rPr>
        <w:t>应急预案</w:t>
      </w:r>
      <w:r w:rsidR="00BD563F" w:rsidRPr="00485181">
        <w:rPr>
          <w:b/>
          <w:color w:val="000000" w:themeColor="text1"/>
          <w:sz w:val="36"/>
          <w:szCs w:val="36"/>
        </w:rPr>
        <w:t>。</w:t>
      </w:r>
    </w:p>
    <w:p w:rsidR="00BD563F" w:rsidRDefault="00BD563F" w:rsidP="00FB5F0D">
      <w:pPr>
        <w:spacing w:beforeLines="50" w:before="156" w:afterLines="50" w:after="156"/>
        <w:ind w:firstLineChars="200" w:firstLine="640"/>
        <w:rPr>
          <w:color w:val="000000" w:themeColor="text1"/>
          <w:sz w:val="32"/>
          <w:szCs w:val="32"/>
        </w:rPr>
      </w:pPr>
      <w:r w:rsidRPr="00485181">
        <w:rPr>
          <w:rFonts w:hint="eastAsia"/>
          <w:color w:val="000000" w:themeColor="text1"/>
          <w:sz w:val="32"/>
          <w:szCs w:val="32"/>
        </w:rPr>
        <w:t>提供</w:t>
      </w:r>
      <w:r w:rsidRPr="00485181">
        <w:rPr>
          <w:color w:val="000000" w:themeColor="text1"/>
          <w:sz w:val="32"/>
          <w:szCs w:val="32"/>
        </w:rPr>
        <w:t>应急</w:t>
      </w:r>
      <w:r w:rsidRPr="00485181">
        <w:rPr>
          <w:rFonts w:hint="eastAsia"/>
          <w:color w:val="000000" w:themeColor="text1"/>
          <w:sz w:val="32"/>
          <w:szCs w:val="32"/>
        </w:rPr>
        <w:t>保障维护</w:t>
      </w:r>
      <w:bookmarkEnd w:id="0"/>
      <w:bookmarkEnd w:id="1"/>
      <w:r w:rsidRPr="00485181">
        <w:rPr>
          <w:rFonts w:hint="eastAsia"/>
          <w:color w:val="000000" w:themeColor="text1"/>
          <w:sz w:val="32"/>
          <w:szCs w:val="32"/>
        </w:rPr>
        <w:t>及容灾备份管理</w:t>
      </w:r>
      <w:bookmarkEnd w:id="2"/>
      <w:r w:rsidRPr="00485181">
        <w:rPr>
          <w:rFonts w:hint="eastAsia"/>
          <w:color w:val="000000" w:themeColor="text1"/>
          <w:sz w:val="32"/>
          <w:szCs w:val="32"/>
        </w:rPr>
        <w:t>。系统在运行过程中一旦出现紧急重大问题，导致系统不能正常运行的情况下，需要启动售后服务紧急预案，以保证</w:t>
      </w:r>
      <w:r w:rsidR="004209F1">
        <w:rPr>
          <w:rFonts w:hint="eastAsia"/>
          <w:color w:val="000000" w:themeColor="text1"/>
          <w:sz w:val="32"/>
          <w:szCs w:val="32"/>
        </w:rPr>
        <w:t>系统</w:t>
      </w:r>
      <w:r w:rsidRPr="00485181">
        <w:rPr>
          <w:rFonts w:hint="eastAsia"/>
          <w:color w:val="000000" w:themeColor="text1"/>
          <w:sz w:val="32"/>
          <w:szCs w:val="32"/>
        </w:rPr>
        <w:t>的正常进行。</w:t>
      </w:r>
    </w:p>
    <w:p w:rsidR="0009048D" w:rsidRPr="0009048D" w:rsidRDefault="0009048D" w:rsidP="0009048D">
      <w:pPr>
        <w:spacing w:beforeLines="50" w:before="156" w:afterLines="50" w:after="156"/>
        <w:rPr>
          <w:b/>
          <w:color w:val="000000" w:themeColor="text1"/>
          <w:sz w:val="36"/>
          <w:szCs w:val="36"/>
        </w:rPr>
      </w:pPr>
      <w:r w:rsidRPr="0009048D">
        <w:rPr>
          <w:rFonts w:hint="eastAsia"/>
          <w:b/>
          <w:color w:val="000000" w:themeColor="text1"/>
          <w:sz w:val="36"/>
          <w:szCs w:val="36"/>
        </w:rPr>
        <w:t>（五）</w:t>
      </w:r>
      <w:r w:rsidRPr="0009048D">
        <w:rPr>
          <w:rFonts w:hint="eastAsia"/>
          <w:color w:val="000000" w:themeColor="text1"/>
          <w:sz w:val="32"/>
          <w:szCs w:val="32"/>
        </w:rPr>
        <w:t>以上要求须在投标环节提供纸质资料</w:t>
      </w:r>
      <w:r>
        <w:rPr>
          <w:rFonts w:hint="eastAsia"/>
          <w:color w:val="000000" w:themeColor="text1"/>
          <w:sz w:val="32"/>
          <w:szCs w:val="32"/>
        </w:rPr>
        <w:t>。</w:t>
      </w:r>
    </w:p>
    <w:p w:rsidR="0075325B" w:rsidRPr="00485181" w:rsidRDefault="004A4CD2" w:rsidP="00FB5F0D">
      <w:pPr>
        <w:spacing w:beforeLines="50" w:before="156" w:afterLines="50" w:after="156"/>
        <w:rPr>
          <w:b/>
          <w:color w:val="000000" w:themeColor="text1"/>
          <w:sz w:val="36"/>
          <w:szCs w:val="36"/>
        </w:rPr>
      </w:pPr>
      <w:r>
        <w:rPr>
          <w:rFonts w:hint="eastAsia"/>
          <w:b/>
          <w:color w:val="000000" w:themeColor="text1"/>
          <w:sz w:val="36"/>
          <w:szCs w:val="36"/>
        </w:rPr>
        <w:t>四</w:t>
      </w:r>
      <w:r w:rsidR="0075325B" w:rsidRPr="00485181">
        <w:rPr>
          <w:rFonts w:hint="eastAsia"/>
          <w:b/>
          <w:color w:val="000000" w:themeColor="text1"/>
          <w:sz w:val="36"/>
          <w:szCs w:val="36"/>
        </w:rPr>
        <w:t>、申报和评审事宜</w:t>
      </w:r>
    </w:p>
    <w:p w:rsidR="0075325B" w:rsidRPr="00485181" w:rsidRDefault="0075325B" w:rsidP="000E04CF">
      <w:pPr>
        <w:rPr>
          <w:rFonts w:asciiTheme="minorEastAsia" w:hAnsiTheme="minorEastAsia"/>
          <w:color w:val="000000" w:themeColor="text1"/>
          <w:sz w:val="32"/>
          <w:szCs w:val="32"/>
        </w:rPr>
      </w:pPr>
      <w:r w:rsidRPr="00485181">
        <w:rPr>
          <w:rFonts w:asciiTheme="minorEastAsia" w:hAnsiTheme="minorEastAsia" w:hint="eastAsia"/>
          <w:color w:val="000000" w:themeColor="text1"/>
          <w:sz w:val="32"/>
          <w:szCs w:val="32"/>
        </w:rPr>
        <w:t xml:space="preserve">　　（一）申报期限：201</w:t>
      </w:r>
      <w:r w:rsidR="005574AA">
        <w:rPr>
          <w:rFonts w:asciiTheme="minorEastAsia" w:hAnsiTheme="minorEastAsia" w:hint="eastAsia"/>
          <w:color w:val="000000" w:themeColor="text1"/>
          <w:sz w:val="32"/>
          <w:szCs w:val="32"/>
        </w:rPr>
        <w:t>9</w:t>
      </w:r>
      <w:r w:rsidRPr="00485181">
        <w:rPr>
          <w:rFonts w:asciiTheme="minorEastAsia" w:hAnsiTheme="minorEastAsia" w:hint="eastAsia"/>
          <w:color w:val="000000" w:themeColor="text1"/>
          <w:sz w:val="32"/>
          <w:szCs w:val="32"/>
        </w:rPr>
        <w:t>年</w:t>
      </w:r>
      <w:r w:rsidR="00353AB9">
        <w:rPr>
          <w:rFonts w:asciiTheme="minorEastAsia" w:hAnsiTheme="minorEastAsia" w:hint="eastAsia"/>
          <w:color w:val="000000" w:themeColor="text1"/>
          <w:sz w:val="32"/>
          <w:szCs w:val="32"/>
        </w:rPr>
        <w:t>1</w:t>
      </w:r>
      <w:r w:rsidRPr="00353AB9">
        <w:rPr>
          <w:rFonts w:asciiTheme="minorEastAsia" w:hAnsiTheme="minorEastAsia" w:hint="eastAsia"/>
          <w:color w:val="000000" w:themeColor="text1"/>
          <w:sz w:val="32"/>
          <w:szCs w:val="32"/>
        </w:rPr>
        <w:t>月</w:t>
      </w:r>
      <w:r w:rsidR="00353AB9" w:rsidRPr="00353AB9">
        <w:rPr>
          <w:rFonts w:asciiTheme="minorEastAsia" w:hAnsiTheme="minorEastAsia" w:hint="eastAsia"/>
          <w:color w:val="000000" w:themeColor="text1"/>
          <w:sz w:val="32"/>
          <w:szCs w:val="32"/>
        </w:rPr>
        <w:t>15</w:t>
      </w:r>
      <w:r w:rsidRPr="00353AB9">
        <w:rPr>
          <w:rFonts w:asciiTheme="minorEastAsia" w:hAnsiTheme="minorEastAsia" w:hint="eastAsia"/>
          <w:color w:val="000000" w:themeColor="text1"/>
          <w:sz w:val="32"/>
          <w:szCs w:val="32"/>
        </w:rPr>
        <w:t>日</w:t>
      </w:r>
      <w:r w:rsidRPr="00485181">
        <w:rPr>
          <w:rFonts w:asciiTheme="minorEastAsia" w:hAnsiTheme="minorEastAsia" w:hint="eastAsia"/>
          <w:color w:val="000000" w:themeColor="text1"/>
          <w:sz w:val="32"/>
          <w:szCs w:val="32"/>
        </w:rPr>
        <w:t>—201</w:t>
      </w:r>
      <w:r w:rsidR="005574AA">
        <w:rPr>
          <w:rFonts w:asciiTheme="minorEastAsia" w:hAnsiTheme="minorEastAsia" w:hint="eastAsia"/>
          <w:color w:val="000000" w:themeColor="text1"/>
          <w:sz w:val="32"/>
          <w:szCs w:val="32"/>
        </w:rPr>
        <w:t>9</w:t>
      </w:r>
      <w:r w:rsidRPr="00485181">
        <w:rPr>
          <w:rFonts w:asciiTheme="minorEastAsia" w:hAnsiTheme="minorEastAsia" w:hint="eastAsia"/>
          <w:color w:val="000000" w:themeColor="text1"/>
          <w:sz w:val="32"/>
          <w:szCs w:val="32"/>
        </w:rPr>
        <w:t>年</w:t>
      </w:r>
      <w:r w:rsidR="00353AB9">
        <w:rPr>
          <w:rFonts w:asciiTheme="minorEastAsia" w:hAnsiTheme="minorEastAsia" w:hint="eastAsia"/>
          <w:color w:val="000000" w:themeColor="text1"/>
          <w:sz w:val="32"/>
          <w:szCs w:val="32"/>
        </w:rPr>
        <w:t>1</w:t>
      </w:r>
      <w:r w:rsidRPr="00353AB9">
        <w:rPr>
          <w:rFonts w:asciiTheme="minorEastAsia" w:hAnsiTheme="minorEastAsia" w:hint="eastAsia"/>
          <w:color w:val="000000" w:themeColor="text1"/>
          <w:sz w:val="32"/>
          <w:szCs w:val="32"/>
        </w:rPr>
        <w:t>月</w:t>
      </w:r>
      <w:r w:rsidR="00353AB9" w:rsidRPr="00353AB9">
        <w:rPr>
          <w:rFonts w:asciiTheme="minorEastAsia" w:hAnsiTheme="minorEastAsia" w:hint="eastAsia"/>
          <w:color w:val="000000" w:themeColor="text1"/>
          <w:sz w:val="32"/>
          <w:szCs w:val="32"/>
        </w:rPr>
        <w:t>23</w:t>
      </w:r>
      <w:r w:rsidRPr="00353AB9">
        <w:rPr>
          <w:rFonts w:asciiTheme="minorEastAsia" w:hAnsiTheme="minorEastAsia" w:hint="eastAsia"/>
          <w:color w:val="000000" w:themeColor="text1"/>
          <w:sz w:val="32"/>
          <w:szCs w:val="32"/>
        </w:rPr>
        <w:t>日</w:t>
      </w:r>
      <w:r w:rsidRPr="00485181">
        <w:rPr>
          <w:rFonts w:asciiTheme="minorEastAsia" w:hAnsiTheme="minorEastAsia" w:hint="eastAsia"/>
          <w:color w:val="000000" w:themeColor="text1"/>
          <w:sz w:val="32"/>
          <w:szCs w:val="32"/>
        </w:rPr>
        <w:t>。</w:t>
      </w:r>
    </w:p>
    <w:p w:rsidR="0075325B" w:rsidRPr="00485181" w:rsidRDefault="0075325B" w:rsidP="000E04CF">
      <w:pPr>
        <w:rPr>
          <w:rFonts w:asciiTheme="minorEastAsia" w:hAnsiTheme="minorEastAsia"/>
          <w:color w:val="000000" w:themeColor="text1"/>
          <w:sz w:val="32"/>
          <w:szCs w:val="32"/>
        </w:rPr>
      </w:pPr>
      <w:r w:rsidRPr="00485181">
        <w:rPr>
          <w:rFonts w:asciiTheme="minorEastAsia" w:hAnsiTheme="minorEastAsia" w:hint="eastAsia"/>
          <w:color w:val="000000" w:themeColor="text1"/>
          <w:sz w:val="32"/>
          <w:szCs w:val="32"/>
        </w:rPr>
        <w:t xml:space="preserve">　　（二）下载材料：申请单位可登录北京卫生计生委信息中心网站（</w:t>
      </w:r>
      <w:r w:rsidR="00522DB1" w:rsidRPr="00522DB1">
        <w:rPr>
          <w:rFonts w:asciiTheme="minorEastAsia" w:hAnsiTheme="minorEastAsia"/>
          <w:color w:val="000000" w:themeColor="text1"/>
          <w:sz w:val="32"/>
          <w:szCs w:val="32"/>
        </w:rPr>
        <w:t>http://www.phic.org.cn/</w:t>
      </w:r>
      <w:r w:rsidR="00522DB1" w:rsidRPr="00522DB1">
        <w:rPr>
          <w:rFonts w:asciiTheme="minorEastAsia" w:hAnsiTheme="minorEastAsia" w:hint="eastAsia"/>
          <w:color w:val="000000" w:themeColor="text1"/>
          <w:sz w:val="32"/>
          <w:szCs w:val="32"/>
        </w:rPr>
        <w:t xml:space="preserve"> </w:t>
      </w:r>
      <w:r w:rsidRPr="00485181">
        <w:rPr>
          <w:rFonts w:asciiTheme="minorEastAsia" w:hAnsiTheme="minorEastAsia" w:hint="eastAsia"/>
          <w:color w:val="000000" w:themeColor="text1"/>
          <w:sz w:val="32"/>
          <w:szCs w:val="32"/>
        </w:rPr>
        <w:t>）下载《项目承办申请书》。</w:t>
      </w:r>
    </w:p>
    <w:p w:rsidR="0075325B" w:rsidRPr="00485181" w:rsidRDefault="0075325B" w:rsidP="000E04CF">
      <w:pPr>
        <w:rPr>
          <w:rFonts w:asciiTheme="minorEastAsia" w:hAnsiTheme="minorEastAsia"/>
          <w:color w:val="000000" w:themeColor="text1"/>
          <w:sz w:val="32"/>
          <w:szCs w:val="32"/>
        </w:rPr>
      </w:pPr>
      <w:r w:rsidRPr="00485181">
        <w:rPr>
          <w:rFonts w:asciiTheme="minorEastAsia" w:hAnsiTheme="minorEastAsia" w:hint="eastAsia"/>
          <w:color w:val="000000" w:themeColor="text1"/>
          <w:sz w:val="32"/>
          <w:szCs w:val="32"/>
        </w:rPr>
        <w:t xml:space="preserve">　　（三）填写材料：申请材料填写内容应简明扼要，突出重点。</w:t>
      </w:r>
    </w:p>
    <w:p w:rsidR="0075325B" w:rsidRPr="00485181" w:rsidRDefault="0075325B" w:rsidP="000E04CF">
      <w:pPr>
        <w:rPr>
          <w:rFonts w:asciiTheme="minorEastAsia" w:hAnsiTheme="minorEastAsia"/>
          <w:color w:val="000000" w:themeColor="text1"/>
          <w:sz w:val="32"/>
          <w:szCs w:val="32"/>
        </w:rPr>
      </w:pPr>
      <w:r w:rsidRPr="00485181">
        <w:rPr>
          <w:rFonts w:asciiTheme="minorEastAsia" w:hAnsiTheme="minorEastAsia" w:hint="eastAsia"/>
          <w:color w:val="000000" w:themeColor="text1"/>
          <w:sz w:val="32"/>
          <w:szCs w:val="32"/>
        </w:rPr>
        <w:t xml:space="preserve">　　（四）提交材料：申请单位应在201</w:t>
      </w:r>
      <w:r w:rsidR="005574AA">
        <w:rPr>
          <w:rFonts w:asciiTheme="minorEastAsia" w:hAnsiTheme="minorEastAsia" w:hint="eastAsia"/>
          <w:color w:val="000000" w:themeColor="text1"/>
          <w:sz w:val="32"/>
          <w:szCs w:val="32"/>
        </w:rPr>
        <w:t>9</w:t>
      </w:r>
      <w:r w:rsidRPr="00485181">
        <w:rPr>
          <w:rFonts w:asciiTheme="minorEastAsia" w:hAnsiTheme="minorEastAsia" w:hint="eastAsia"/>
          <w:color w:val="000000" w:themeColor="text1"/>
          <w:sz w:val="32"/>
          <w:szCs w:val="32"/>
        </w:rPr>
        <w:t>年</w:t>
      </w:r>
      <w:r w:rsidR="00353AB9">
        <w:rPr>
          <w:rFonts w:asciiTheme="minorEastAsia" w:hAnsiTheme="minorEastAsia" w:hint="eastAsia"/>
          <w:color w:val="000000" w:themeColor="text1"/>
          <w:sz w:val="32"/>
          <w:szCs w:val="32"/>
        </w:rPr>
        <w:t>1</w:t>
      </w:r>
      <w:r w:rsidRPr="00353AB9">
        <w:rPr>
          <w:rFonts w:asciiTheme="minorEastAsia" w:hAnsiTheme="minorEastAsia" w:hint="eastAsia"/>
          <w:color w:val="000000" w:themeColor="text1"/>
          <w:sz w:val="32"/>
          <w:szCs w:val="32"/>
        </w:rPr>
        <w:t>月</w:t>
      </w:r>
      <w:r w:rsidR="00353AB9" w:rsidRPr="00353AB9">
        <w:rPr>
          <w:rFonts w:asciiTheme="minorEastAsia" w:hAnsiTheme="minorEastAsia" w:hint="eastAsia"/>
          <w:color w:val="000000" w:themeColor="text1"/>
          <w:sz w:val="32"/>
          <w:szCs w:val="32"/>
        </w:rPr>
        <w:t>23</w:t>
      </w:r>
      <w:r w:rsidRPr="00353AB9">
        <w:rPr>
          <w:rFonts w:asciiTheme="minorEastAsia" w:hAnsiTheme="minorEastAsia" w:hint="eastAsia"/>
          <w:color w:val="000000" w:themeColor="text1"/>
          <w:sz w:val="32"/>
          <w:szCs w:val="32"/>
        </w:rPr>
        <w:t>日</w:t>
      </w:r>
      <w:r w:rsidRPr="00485181">
        <w:rPr>
          <w:rFonts w:asciiTheme="minorEastAsia" w:hAnsiTheme="minorEastAsia" w:hint="eastAsia"/>
          <w:color w:val="000000" w:themeColor="text1"/>
          <w:sz w:val="32"/>
          <w:szCs w:val="32"/>
        </w:rPr>
        <w:t>18:00以前将盖章的《承办申请书》电子扫描件提交至：</w:t>
      </w:r>
      <w:r w:rsidR="00485181">
        <w:rPr>
          <w:rFonts w:asciiTheme="minorEastAsia" w:hAnsiTheme="minorEastAsia" w:hint="eastAsia"/>
          <w:color w:val="000000" w:themeColor="text1"/>
          <w:sz w:val="32"/>
          <w:szCs w:val="32"/>
        </w:rPr>
        <w:t>guxiaohui</w:t>
      </w:r>
      <w:r w:rsidRPr="00485181">
        <w:rPr>
          <w:rFonts w:asciiTheme="minorEastAsia" w:hAnsiTheme="minorEastAsia" w:hint="eastAsia"/>
          <w:color w:val="000000" w:themeColor="text1"/>
          <w:sz w:val="32"/>
          <w:szCs w:val="32"/>
        </w:rPr>
        <w:t>@bjchfp.gov.cn。</w:t>
      </w:r>
    </w:p>
    <w:p w:rsidR="0075325B" w:rsidRPr="00485181" w:rsidRDefault="0075325B" w:rsidP="000E04CF">
      <w:pPr>
        <w:rPr>
          <w:rFonts w:asciiTheme="minorEastAsia" w:hAnsiTheme="minorEastAsia"/>
          <w:color w:val="000000" w:themeColor="text1"/>
          <w:sz w:val="32"/>
          <w:szCs w:val="32"/>
        </w:rPr>
      </w:pPr>
      <w:r w:rsidRPr="00485181">
        <w:rPr>
          <w:rFonts w:asciiTheme="minorEastAsia" w:hAnsiTheme="minorEastAsia" w:hint="eastAsia"/>
          <w:color w:val="000000" w:themeColor="text1"/>
          <w:sz w:val="32"/>
          <w:szCs w:val="32"/>
        </w:rPr>
        <w:t xml:space="preserve">　　（五）组织评审：北京市卫生计生委信息中心将组织评审小组，从项目方案的科学合理性、创新性和可行性，项目</w:t>
      </w:r>
      <w:r w:rsidRPr="00485181">
        <w:rPr>
          <w:rFonts w:asciiTheme="minorEastAsia" w:hAnsiTheme="minorEastAsia" w:hint="eastAsia"/>
          <w:color w:val="000000" w:themeColor="text1"/>
          <w:sz w:val="32"/>
          <w:szCs w:val="32"/>
        </w:rPr>
        <w:lastRenderedPageBreak/>
        <w:t>团队实力和工作经验基础等方面，对申请单位的申请书进行评估，择优遴选1家项目承担单位。</w:t>
      </w:r>
      <w:r w:rsidR="00FB5F0D">
        <w:rPr>
          <w:rFonts w:asciiTheme="minorEastAsia" w:hAnsiTheme="minorEastAsia" w:hint="eastAsia"/>
          <w:color w:val="000000" w:themeColor="text1"/>
          <w:sz w:val="32"/>
          <w:szCs w:val="32"/>
        </w:rPr>
        <w:t>具体评审时间另行通知。</w:t>
      </w:r>
    </w:p>
    <w:p w:rsidR="0075325B" w:rsidRPr="00485181" w:rsidRDefault="0075325B" w:rsidP="000E04CF">
      <w:pPr>
        <w:rPr>
          <w:rFonts w:asciiTheme="minorEastAsia" w:hAnsiTheme="minorEastAsia"/>
          <w:color w:val="000000" w:themeColor="text1"/>
          <w:sz w:val="32"/>
          <w:szCs w:val="32"/>
        </w:rPr>
      </w:pPr>
      <w:r w:rsidRPr="00485181">
        <w:rPr>
          <w:rFonts w:asciiTheme="minorEastAsia" w:hAnsiTheme="minorEastAsia" w:hint="eastAsia"/>
          <w:color w:val="000000" w:themeColor="text1"/>
          <w:sz w:val="32"/>
          <w:szCs w:val="32"/>
        </w:rPr>
        <w:t xml:space="preserve">　　（六）结果公示：北京市卫生计生委信息中心网站予以公示。</w:t>
      </w:r>
    </w:p>
    <w:p w:rsidR="0075325B" w:rsidRPr="00522DB1" w:rsidRDefault="004A4CD2" w:rsidP="000E04CF">
      <w:pPr>
        <w:pStyle w:val="1"/>
        <w:spacing w:before="0" w:after="0" w:line="240" w:lineRule="auto"/>
        <w:rPr>
          <w:color w:val="000000" w:themeColor="text1"/>
          <w:sz w:val="36"/>
          <w:szCs w:val="36"/>
        </w:rPr>
      </w:pPr>
      <w:r>
        <w:rPr>
          <w:rFonts w:hint="eastAsia"/>
          <w:color w:val="000000" w:themeColor="text1"/>
          <w:sz w:val="36"/>
          <w:szCs w:val="36"/>
        </w:rPr>
        <w:t>五</w:t>
      </w:r>
      <w:r w:rsidR="0075325B" w:rsidRPr="00522DB1">
        <w:rPr>
          <w:rFonts w:hint="eastAsia"/>
          <w:color w:val="000000" w:themeColor="text1"/>
          <w:sz w:val="36"/>
          <w:szCs w:val="36"/>
        </w:rPr>
        <w:t>、项目经费</w:t>
      </w:r>
    </w:p>
    <w:p w:rsidR="00E6481E" w:rsidRPr="00522DB1" w:rsidRDefault="0075325B" w:rsidP="000E04CF">
      <w:pPr>
        <w:ind w:firstLine="420"/>
        <w:rPr>
          <w:color w:val="000000" w:themeColor="text1"/>
          <w:sz w:val="32"/>
          <w:szCs w:val="32"/>
        </w:rPr>
      </w:pPr>
      <w:r w:rsidRPr="00522DB1">
        <w:rPr>
          <w:rFonts w:hint="eastAsia"/>
          <w:color w:val="000000" w:themeColor="text1"/>
          <w:sz w:val="32"/>
          <w:szCs w:val="32"/>
        </w:rPr>
        <w:t>项目</w:t>
      </w:r>
      <w:r w:rsidR="00E6481E" w:rsidRPr="00522DB1">
        <w:rPr>
          <w:rFonts w:hint="eastAsia"/>
          <w:color w:val="000000" w:themeColor="text1"/>
          <w:sz w:val="32"/>
          <w:szCs w:val="32"/>
        </w:rPr>
        <w:t>经费</w:t>
      </w:r>
      <w:r w:rsidRPr="00522DB1">
        <w:rPr>
          <w:rFonts w:hint="eastAsia"/>
          <w:color w:val="000000" w:themeColor="text1"/>
          <w:sz w:val="32"/>
          <w:szCs w:val="32"/>
        </w:rPr>
        <w:t>不</w:t>
      </w:r>
      <w:bookmarkStart w:id="3" w:name="_GoBack"/>
      <w:bookmarkEnd w:id="3"/>
      <w:r w:rsidRPr="00522DB1">
        <w:rPr>
          <w:rFonts w:hint="eastAsia"/>
          <w:color w:val="000000" w:themeColor="text1"/>
          <w:sz w:val="32"/>
          <w:szCs w:val="32"/>
        </w:rPr>
        <w:t>得超过</w:t>
      </w:r>
      <w:r w:rsidR="00002879" w:rsidRPr="00353AB9">
        <w:rPr>
          <w:color w:val="000000" w:themeColor="text1"/>
          <w:sz w:val="32"/>
          <w:szCs w:val="32"/>
        </w:rPr>
        <w:t>47.63</w:t>
      </w:r>
      <w:r w:rsidRPr="00522DB1">
        <w:rPr>
          <w:rFonts w:hint="eastAsia"/>
          <w:color w:val="000000" w:themeColor="text1"/>
          <w:sz w:val="32"/>
          <w:szCs w:val="32"/>
        </w:rPr>
        <w:t>万元。</w:t>
      </w:r>
    </w:p>
    <w:p w:rsidR="0075325B" w:rsidRPr="00522DB1" w:rsidRDefault="004A4CD2" w:rsidP="000E04CF">
      <w:pPr>
        <w:pStyle w:val="1"/>
        <w:spacing w:before="0" w:after="0" w:line="240" w:lineRule="auto"/>
        <w:rPr>
          <w:color w:val="000000" w:themeColor="text1"/>
          <w:sz w:val="36"/>
          <w:szCs w:val="36"/>
        </w:rPr>
      </w:pPr>
      <w:r>
        <w:rPr>
          <w:rFonts w:hint="eastAsia"/>
          <w:color w:val="000000" w:themeColor="text1"/>
          <w:sz w:val="36"/>
          <w:szCs w:val="36"/>
        </w:rPr>
        <w:t>六</w:t>
      </w:r>
      <w:r w:rsidR="0075325B" w:rsidRPr="00522DB1">
        <w:rPr>
          <w:rFonts w:hint="eastAsia"/>
          <w:color w:val="000000" w:themeColor="text1"/>
          <w:sz w:val="36"/>
          <w:szCs w:val="36"/>
        </w:rPr>
        <w:t>、联系方式</w:t>
      </w:r>
    </w:p>
    <w:p w:rsidR="0075325B" w:rsidRPr="00522DB1" w:rsidRDefault="0075325B" w:rsidP="000E04CF">
      <w:pPr>
        <w:rPr>
          <w:color w:val="000000" w:themeColor="text1"/>
          <w:sz w:val="32"/>
          <w:szCs w:val="32"/>
        </w:rPr>
      </w:pPr>
      <w:r w:rsidRPr="00522DB1">
        <w:rPr>
          <w:rFonts w:hint="eastAsia"/>
          <w:color w:val="000000" w:themeColor="text1"/>
          <w:sz w:val="32"/>
          <w:szCs w:val="32"/>
        </w:rPr>
        <w:t xml:space="preserve">　　北京市卫生计生委信息中心</w:t>
      </w:r>
    </w:p>
    <w:p w:rsidR="0075325B" w:rsidRPr="00522DB1" w:rsidRDefault="0075325B" w:rsidP="000E04CF">
      <w:pPr>
        <w:rPr>
          <w:color w:val="000000" w:themeColor="text1"/>
          <w:sz w:val="32"/>
          <w:szCs w:val="32"/>
        </w:rPr>
      </w:pPr>
      <w:r w:rsidRPr="00522DB1">
        <w:rPr>
          <w:rFonts w:hint="eastAsia"/>
          <w:color w:val="000000" w:themeColor="text1"/>
          <w:sz w:val="32"/>
          <w:szCs w:val="32"/>
        </w:rPr>
        <w:t xml:space="preserve">　　联系人：</w:t>
      </w:r>
      <w:r w:rsidR="00522DB1">
        <w:rPr>
          <w:rFonts w:hint="eastAsia"/>
          <w:color w:val="000000" w:themeColor="text1"/>
          <w:sz w:val="32"/>
          <w:szCs w:val="32"/>
        </w:rPr>
        <w:t>顾晓晖</w:t>
      </w:r>
    </w:p>
    <w:p w:rsidR="0075325B" w:rsidRPr="00522DB1" w:rsidRDefault="0075325B" w:rsidP="000E04CF">
      <w:pPr>
        <w:rPr>
          <w:color w:val="000000" w:themeColor="text1"/>
          <w:sz w:val="32"/>
          <w:szCs w:val="32"/>
        </w:rPr>
      </w:pPr>
      <w:r w:rsidRPr="00522DB1">
        <w:rPr>
          <w:rFonts w:hint="eastAsia"/>
          <w:color w:val="000000" w:themeColor="text1"/>
          <w:sz w:val="32"/>
          <w:szCs w:val="32"/>
        </w:rPr>
        <w:t xml:space="preserve">　　联系电话：</w:t>
      </w:r>
      <w:r w:rsidRPr="00522DB1">
        <w:rPr>
          <w:rFonts w:hint="eastAsia"/>
          <w:color w:val="000000" w:themeColor="text1"/>
          <w:sz w:val="32"/>
          <w:szCs w:val="32"/>
        </w:rPr>
        <w:t>833669</w:t>
      </w:r>
      <w:r w:rsidR="00522DB1">
        <w:rPr>
          <w:rFonts w:hint="eastAsia"/>
          <w:color w:val="000000" w:themeColor="text1"/>
          <w:sz w:val="32"/>
          <w:szCs w:val="32"/>
        </w:rPr>
        <w:t>53</w:t>
      </w:r>
    </w:p>
    <w:p w:rsidR="002B49B6" w:rsidRPr="00522DB1" w:rsidRDefault="0075325B" w:rsidP="00522DB1">
      <w:pPr>
        <w:ind w:firstLineChars="200" w:firstLine="640"/>
        <w:rPr>
          <w:color w:val="000000" w:themeColor="text1"/>
          <w:sz w:val="32"/>
          <w:szCs w:val="32"/>
        </w:rPr>
      </w:pPr>
      <w:r w:rsidRPr="00522DB1">
        <w:rPr>
          <w:rFonts w:hint="eastAsia"/>
          <w:color w:val="000000" w:themeColor="text1"/>
          <w:sz w:val="32"/>
          <w:szCs w:val="32"/>
        </w:rPr>
        <w:t>附件：《项目承办申请书》</w:t>
      </w:r>
    </w:p>
    <w:p w:rsidR="002B49B6" w:rsidRPr="00B45AB1" w:rsidRDefault="002B49B6" w:rsidP="000E04CF">
      <w:pPr>
        <w:rPr>
          <w:color w:val="000000" w:themeColor="text1"/>
          <w:sz w:val="24"/>
          <w:szCs w:val="24"/>
        </w:rPr>
      </w:pPr>
    </w:p>
    <w:sectPr w:rsidR="002B49B6" w:rsidRPr="00B45AB1" w:rsidSect="002A3A9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3371" w:rsidRDefault="00823371" w:rsidP="006B4E68">
      <w:r>
        <w:separator/>
      </w:r>
    </w:p>
  </w:endnote>
  <w:endnote w:type="continuationSeparator" w:id="0">
    <w:p w:rsidR="00823371" w:rsidRDefault="00823371" w:rsidP="006B4E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3371" w:rsidRDefault="00823371" w:rsidP="006B4E68">
      <w:r>
        <w:separator/>
      </w:r>
    </w:p>
  </w:footnote>
  <w:footnote w:type="continuationSeparator" w:id="0">
    <w:p w:rsidR="00823371" w:rsidRDefault="00823371" w:rsidP="006B4E6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7"/>
    <w:multiLevelType w:val="multilevel"/>
    <w:tmpl w:val="00000027"/>
    <w:lvl w:ilvl="0">
      <w:start w:val="1"/>
      <w:numFmt w:val="bullet"/>
      <w:lvlText w:val=""/>
      <w:lvlJc w:val="left"/>
      <w:pPr>
        <w:tabs>
          <w:tab w:val="left" w:pos="420"/>
        </w:tabs>
        <w:ind w:left="420" w:hanging="420"/>
      </w:pPr>
      <w:rPr>
        <w:rFonts w:ascii="Wingdings" w:hAnsi="Wingdings" w:hint="default"/>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 w15:restartNumberingAfterBreak="0">
    <w:nsid w:val="04CB1011"/>
    <w:multiLevelType w:val="hybridMultilevel"/>
    <w:tmpl w:val="2968E05C"/>
    <w:lvl w:ilvl="0" w:tplc="582A9F2E">
      <w:start w:val="1"/>
      <w:numFmt w:val="japaneseCounting"/>
      <w:lvlText w:val="（%1）"/>
      <w:lvlJc w:val="left"/>
      <w:pPr>
        <w:ind w:left="1125" w:hanging="112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37D4478"/>
    <w:multiLevelType w:val="hybridMultilevel"/>
    <w:tmpl w:val="FB44264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26D561AB"/>
    <w:multiLevelType w:val="hybridMultilevel"/>
    <w:tmpl w:val="D8885A5E"/>
    <w:lvl w:ilvl="0" w:tplc="0FD83A4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276C261F"/>
    <w:multiLevelType w:val="hybridMultilevel"/>
    <w:tmpl w:val="6322A5F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2F562274"/>
    <w:multiLevelType w:val="hybridMultilevel"/>
    <w:tmpl w:val="CE7881F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2FB91222"/>
    <w:multiLevelType w:val="hybridMultilevel"/>
    <w:tmpl w:val="87BCDA8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30027A39"/>
    <w:multiLevelType w:val="hybridMultilevel"/>
    <w:tmpl w:val="43CAF06C"/>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35A94533"/>
    <w:multiLevelType w:val="hybridMultilevel"/>
    <w:tmpl w:val="E7786696"/>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3A173208"/>
    <w:multiLevelType w:val="hybridMultilevel"/>
    <w:tmpl w:val="137036C2"/>
    <w:lvl w:ilvl="0" w:tplc="12B4D3F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3CA5552A"/>
    <w:multiLevelType w:val="multilevel"/>
    <w:tmpl w:val="3CA5552A"/>
    <w:lvl w:ilvl="0">
      <w:start w:val="1"/>
      <w:numFmt w:val="chineseCountingThousand"/>
      <w:lvlText w:val="%1、"/>
      <w:lvlJc w:val="left"/>
      <w:pPr>
        <w:ind w:left="420" w:hanging="420"/>
      </w:pPr>
      <w:rPr>
        <w:rFonts w:hint="eastAsia"/>
        <w:b/>
        <w:i w:val="0"/>
        <w:sz w:val="36"/>
        <w:szCs w:val="36"/>
      </w:rPr>
    </w:lvl>
    <w:lvl w:ilvl="1">
      <w:start w:val="1"/>
      <w:numFmt w:val="decimal"/>
      <w:lvlText w:val="%2、"/>
      <w:lvlJc w:val="left"/>
      <w:pPr>
        <w:ind w:left="1140" w:hanging="72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15:restartNumberingAfterBreak="0">
    <w:nsid w:val="47F23F9A"/>
    <w:multiLevelType w:val="hybridMultilevel"/>
    <w:tmpl w:val="D4706F8A"/>
    <w:lvl w:ilvl="0" w:tplc="452C09A8">
      <w:start w:val="1"/>
      <w:numFmt w:val="japaneseCounting"/>
      <w:lvlText w:val="%1、"/>
      <w:lvlJc w:val="left"/>
      <w:pPr>
        <w:ind w:left="750" w:hanging="7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4B6935DB"/>
    <w:multiLevelType w:val="hybridMultilevel"/>
    <w:tmpl w:val="B908F8F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51E5111E"/>
    <w:multiLevelType w:val="hybridMultilevel"/>
    <w:tmpl w:val="BC40575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58237120"/>
    <w:multiLevelType w:val="hybridMultilevel"/>
    <w:tmpl w:val="5A32823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595E2605"/>
    <w:multiLevelType w:val="hybridMultilevel"/>
    <w:tmpl w:val="7F08B33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5EB92BC2"/>
    <w:multiLevelType w:val="multilevel"/>
    <w:tmpl w:val="5EB92BC2"/>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15:restartNumberingAfterBreak="0">
    <w:nsid w:val="67EE5B39"/>
    <w:multiLevelType w:val="hybridMultilevel"/>
    <w:tmpl w:val="2FAAE00E"/>
    <w:lvl w:ilvl="0" w:tplc="D1D0B86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68485CF9"/>
    <w:multiLevelType w:val="hybridMultilevel"/>
    <w:tmpl w:val="4EAECD90"/>
    <w:lvl w:ilvl="0" w:tplc="A0CC4EC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6D0F19BE"/>
    <w:multiLevelType w:val="hybridMultilevel"/>
    <w:tmpl w:val="89A4BE4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7887258B"/>
    <w:multiLevelType w:val="hybridMultilevel"/>
    <w:tmpl w:val="88CC8772"/>
    <w:lvl w:ilvl="0" w:tplc="2D98710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6"/>
  </w:num>
  <w:num w:numId="2">
    <w:abstractNumId w:val="3"/>
  </w:num>
  <w:num w:numId="3">
    <w:abstractNumId w:val="8"/>
  </w:num>
  <w:num w:numId="4">
    <w:abstractNumId w:val="7"/>
  </w:num>
  <w:num w:numId="5">
    <w:abstractNumId w:val="13"/>
  </w:num>
  <w:num w:numId="6">
    <w:abstractNumId w:val="19"/>
  </w:num>
  <w:num w:numId="7">
    <w:abstractNumId w:val="5"/>
  </w:num>
  <w:num w:numId="8">
    <w:abstractNumId w:val="16"/>
  </w:num>
  <w:num w:numId="9">
    <w:abstractNumId w:val="0"/>
  </w:num>
  <w:num w:numId="10">
    <w:abstractNumId w:val="10"/>
  </w:num>
  <w:num w:numId="11">
    <w:abstractNumId w:val="4"/>
  </w:num>
  <w:num w:numId="12">
    <w:abstractNumId w:val="20"/>
  </w:num>
  <w:num w:numId="13">
    <w:abstractNumId w:val="14"/>
  </w:num>
  <w:num w:numId="14">
    <w:abstractNumId w:val="17"/>
  </w:num>
  <w:num w:numId="15">
    <w:abstractNumId w:val="15"/>
  </w:num>
  <w:num w:numId="16">
    <w:abstractNumId w:val="9"/>
  </w:num>
  <w:num w:numId="17">
    <w:abstractNumId w:val="2"/>
  </w:num>
  <w:num w:numId="18">
    <w:abstractNumId w:val="12"/>
  </w:num>
  <w:num w:numId="19">
    <w:abstractNumId w:val="18"/>
  </w:num>
  <w:num w:numId="20">
    <w:abstractNumId w:val="11"/>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25B"/>
    <w:rsid w:val="00002879"/>
    <w:rsid w:val="000052AE"/>
    <w:rsid w:val="00086540"/>
    <w:rsid w:val="0009048D"/>
    <w:rsid w:val="000E04CF"/>
    <w:rsid w:val="001310D4"/>
    <w:rsid w:val="0016250D"/>
    <w:rsid w:val="001D4BE9"/>
    <w:rsid w:val="00202D21"/>
    <w:rsid w:val="002120E1"/>
    <w:rsid w:val="00226218"/>
    <w:rsid w:val="00287B8E"/>
    <w:rsid w:val="002A3A9C"/>
    <w:rsid w:val="002B49B6"/>
    <w:rsid w:val="002D527D"/>
    <w:rsid w:val="0033715A"/>
    <w:rsid w:val="00353AB9"/>
    <w:rsid w:val="003A0509"/>
    <w:rsid w:val="00410DBB"/>
    <w:rsid w:val="00417F1B"/>
    <w:rsid w:val="004209DB"/>
    <w:rsid w:val="004209F1"/>
    <w:rsid w:val="00485181"/>
    <w:rsid w:val="004A4CD2"/>
    <w:rsid w:val="00503FA4"/>
    <w:rsid w:val="00522DB1"/>
    <w:rsid w:val="00532886"/>
    <w:rsid w:val="005574AA"/>
    <w:rsid w:val="005721E1"/>
    <w:rsid w:val="00612FA7"/>
    <w:rsid w:val="00620C90"/>
    <w:rsid w:val="00643B58"/>
    <w:rsid w:val="006B4E68"/>
    <w:rsid w:val="006E48F1"/>
    <w:rsid w:val="0075325B"/>
    <w:rsid w:val="00773A48"/>
    <w:rsid w:val="007854CE"/>
    <w:rsid w:val="0081348A"/>
    <w:rsid w:val="00823371"/>
    <w:rsid w:val="00850651"/>
    <w:rsid w:val="00865177"/>
    <w:rsid w:val="008F5A04"/>
    <w:rsid w:val="00900ACC"/>
    <w:rsid w:val="009415B8"/>
    <w:rsid w:val="009E19DC"/>
    <w:rsid w:val="00A175BF"/>
    <w:rsid w:val="00B45AB1"/>
    <w:rsid w:val="00B72E80"/>
    <w:rsid w:val="00B877A1"/>
    <w:rsid w:val="00B9547D"/>
    <w:rsid w:val="00BA5A96"/>
    <w:rsid w:val="00BD563F"/>
    <w:rsid w:val="00C33569"/>
    <w:rsid w:val="00D038E9"/>
    <w:rsid w:val="00D260E2"/>
    <w:rsid w:val="00D8616E"/>
    <w:rsid w:val="00D868B2"/>
    <w:rsid w:val="00E6481E"/>
    <w:rsid w:val="00EA5CA3"/>
    <w:rsid w:val="00EC1002"/>
    <w:rsid w:val="00EC3E9F"/>
    <w:rsid w:val="00ED65FC"/>
    <w:rsid w:val="00F5311B"/>
    <w:rsid w:val="00FA0587"/>
    <w:rsid w:val="00FB5F0D"/>
    <w:rsid w:val="00FE48F3"/>
    <w:rsid w:val="00FF1C68"/>
    <w:rsid w:val="00FF65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490E838-B426-491D-B391-B701CD5C3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900ACC"/>
    <w:pPr>
      <w:keepNext/>
      <w:keepLines/>
      <w:spacing w:before="340" w:after="330" w:line="578" w:lineRule="auto"/>
      <w:outlineLvl w:val="0"/>
    </w:pPr>
    <w:rPr>
      <w:b/>
      <w:bCs/>
      <w:kern w:val="44"/>
      <w:sz w:val="44"/>
      <w:szCs w:val="44"/>
    </w:rPr>
  </w:style>
  <w:style w:type="paragraph" w:styleId="2">
    <w:name w:val="heading 2"/>
    <w:basedOn w:val="a"/>
    <w:next w:val="a"/>
    <w:link w:val="20"/>
    <w:uiPriority w:val="9"/>
    <w:semiHidden/>
    <w:unhideWhenUsed/>
    <w:qFormat/>
    <w:rsid w:val="00E6481E"/>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900ACC"/>
    <w:rPr>
      <w:b/>
      <w:bCs/>
      <w:kern w:val="44"/>
      <w:sz w:val="44"/>
      <w:szCs w:val="44"/>
    </w:rPr>
  </w:style>
  <w:style w:type="paragraph" w:styleId="a3">
    <w:name w:val="List Paragraph"/>
    <w:basedOn w:val="a"/>
    <w:uiPriority w:val="34"/>
    <w:qFormat/>
    <w:rsid w:val="00BA5A96"/>
    <w:pPr>
      <w:ind w:firstLineChars="200" w:firstLine="420"/>
    </w:pPr>
  </w:style>
  <w:style w:type="table" w:styleId="a4">
    <w:name w:val="Table Grid"/>
    <w:basedOn w:val="a1"/>
    <w:uiPriority w:val="59"/>
    <w:rsid w:val="00E6481E"/>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标题 2 字符"/>
    <w:basedOn w:val="a0"/>
    <w:link w:val="2"/>
    <w:uiPriority w:val="9"/>
    <w:semiHidden/>
    <w:rsid w:val="00E6481E"/>
    <w:rPr>
      <w:rFonts w:asciiTheme="majorHAnsi" w:eastAsiaTheme="majorEastAsia" w:hAnsiTheme="majorHAnsi" w:cstheme="majorBidi"/>
      <w:b/>
      <w:bCs/>
      <w:sz w:val="32"/>
      <w:szCs w:val="32"/>
    </w:rPr>
  </w:style>
  <w:style w:type="paragraph" w:customStyle="1" w:styleId="a5">
    <w:name w:val="表格正文居左"/>
    <w:qFormat/>
    <w:rsid w:val="00E6481E"/>
    <w:pPr>
      <w:spacing w:before="120" w:after="120"/>
    </w:pPr>
    <w:rPr>
      <w:rFonts w:ascii="Times New Roman" w:eastAsia="宋体" w:hAnsi="Times New Roman" w:cs="Times New Roman"/>
      <w:szCs w:val="24"/>
    </w:rPr>
  </w:style>
  <w:style w:type="paragraph" w:styleId="a6">
    <w:name w:val="header"/>
    <w:basedOn w:val="a"/>
    <w:link w:val="a7"/>
    <w:uiPriority w:val="99"/>
    <w:unhideWhenUsed/>
    <w:rsid w:val="006B4E68"/>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6B4E68"/>
    <w:rPr>
      <w:sz w:val="18"/>
      <w:szCs w:val="18"/>
    </w:rPr>
  </w:style>
  <w:style w:type="paragraph" w:styleId="a8">
    <w:name w:val="footer"/>
    <w:basedOn w:val="a"/>
    <w:link w:val="a9"/>
    <w:uiPriority w:val="99"/>
    <w:unhideWhenUsed/>
    <w:rsid w:val="006B4E68"/>
    <w:pPr>
      <w:tabs>
        <w:tab w:val="center" w:pos="4153"/>
        <w:tab w:val="right" w:pos="8306"/>
      </w:tabs>
      <w:snapToGrid w:val="0"/>
      <w:jc w:val="left"/>
    </w:pPr>
    <w:rPr>
      <w:sz w:val="18"/>
      <w:szCs w:val="18"/>
    </w:rPr>
  </w:style>
  <w:style w:type="character" w:customStyle="1" w:styleId="a9">
    <w:name w:val="页脚 字符"/>
    <w:basedOn w:val="a0"/>
    <w:link w:val="a8"/>
    <w:uiPriority w:val="99"/>
    <w:rsid w:val="006B4E68"/>
    <w:rPr>
      <w:sz w:val="18"/>
      <w:szCs w:val="18"/>
    </w:rPr>
  </w:style>
  <w:style w:type="character" w:styleId="aa">
    <w:name w:val="Hyperlink"/>
    <w:basedOn w:val="a0"/>
    <w:uiPriority w:val="99"/>
    <w:semiHidden/>
    <w:unhideWhenUsed/>
    <w:rsid w:val="00B45AB1"/>
    <w:rPr>
      <w:color w:val="0000FF"/>
      <w:u w:val="single"/>
    </w:rPr>
  </w:style>
  <w:style w:type="character" w:styleId="ab">
    <w:name w:val="FollowedHyperlink"/>
    <w:basedOn w:val="a0"/>
    <w:uiPriority w:val="99"/>
    <w:semiHidden/>
    <w:unhideWhenUsed/>
    <w:rsid w:val="00B45AB1"/>
    <w:rPr>
      <w:color w:val="800080"/>
      <w:u w:val="single"/>
    </w:rPr>
  </w:style>
  <w:style w:type="paragraph" w:customStyle="1" w:styleId="font5">
    <w:name w:val="font5"/>
    <w:basedOn w:val="a"/>
    <w:rsid w:val="00B45AB1"/>
    <w:pPr>
      <w:widowControl/>
      <w:spacing w:before="100" w:beforeAutospacing="1" w:after="100" w:afterAutospacing="1"/>
      <w:jc w:val="left"/>
    </w:pPr>
    <w:rPr>
      <w:rFonts w:ascii="宋体" w:eastAsia="宋体" w:hAnsi="宋体" w:cs="宋体"/>
      <w:kern w:val="0"/>
      <w:sz w:val="18"/>
      <w:szCs w:val="18"/>
    </w:rPr>
  </w:style>
  <w:style w:type="paragraph" w:customStyle="1" w:styleId="xl65">
    <w:name w:val="xl65"/>
    <w:basedOn w:val="a"/>
    <w:rsid w:val="00B45AB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000000"/>
      <w:kern w:val="0"/>
      <w:sz w:val="24"/>
      <w:szCs w:val="24"/>
    </w:rPr>
  </w:style>
  <w:style w:type="paragraph" w:customStyle="1" w:styleId="xl66">
    <w:name w:val="xl66"/>
    <w:basedOn w:val="a"/>
    <w:rsid w:val="00B45AB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eastAsia="宋体" w:hAnsi="宋体" w:cs="宋体"/>
      <w:color w:val="000000"/>
      <w:kern w:val="0"/>
      <w:sz w:val="24"/>
      <w:szCs w:val="24"/>
    </w:rPr>
  </w:style>
  <w:style w:type="paragraph" w:customStyle="1" w:styleId="xl67">
    <w:name w:val="xl67"/>
    <w:basedOn w:val="a"/>
    <w:rsid w:val="00B45AB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eastAsia="宋体" w:hAnsi="宋体" w:cs="宋体"/>
      <w:color w:val="000000"/>
      <w:kern w:val="0"/>
      <w:sz w:val="24"/>
      <w:szCs w:val="24"/>
    </w:rPr>
  </w:style>
  <w:style w:type="paragraph" w:customStyle="1" w:styleId="xl68">
    <w:name w:val="xl68"/>
    <w:basedOn w:val="a"/>
    <w:rsid w:val="00B45AB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color w:val="000000"/>
      <w:kern w:val="0"/>
      <w:sz w:val="24"/>
      <w:szCs w:val="24"/>
    </w:rPr>
  </w:style>
  <w:style w:type="paragraph" w:customStyle="1" w:styleId="xl69">
    <w:name w:val="xl69"/>
    <w:basedOn w:val="a"/>
    <w:rsid w:val="00B45AB1"/>
    <w:pPr>
      <w:widowControl/>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rFonts w:ascii="宋体" w:eastAsia="宋体" w:hAnsi="宋体" w:cs="宋体"/>
      <w:b/>
      <w:bCs/>
      <w:kern w:val="0"/>
      <w:sz w:val="24"/>
      <w:szCs w:val="24"/>
    </w:rPr>
  </w:style>
  <w:style w:type="character" w:styleId="ac">
    <w:name w:val="annotation reference"/>
    <w:basedOn w:val="a0"/>
    <w:uiPriority w:val="99"/>
    <w:semiHidden/>
    <w:unhideWhenUsed/>
    <w:rsid w:val="001D4BE9"/>
    <w:rPr>
      <w:sz w:val="21"/>
      <w:szCs w:val="21"/>
    </w:rPr>
  </w:style>
  <w:style w:type="paragraph" w:styleId="ad">
    <w:name w:val="annotation text"/>
    <w:basedOn w:val="a"/>
    <w:link w:val="ae"/>
    <w:uiPriority w:val="99"/>
    <w:semiHidden/>
    <w:unhideWhenUsed/>
    <w:rsid w:val="001D4BE9"/>
    <w:pPr>
      <w:jc w:val="left"/>
    </w:pPr>
  </w:style>
  <w:style w:type="character" w:customStyle="1" w:styleId="ae">
    <w:name w:val="批注文字 字符"/>
    <w:basedOn w:val="a0"/>
    <w:link w:val="ad"/>
    <w:uiPriority w:val="99"/>
    <w:semiHidden/>
    <w:rsid w:val="001D4BE9"/>
  </w:style>
  <w:style w:type="paragraph" w:styleId="af">
    <w:name w:val="annotation subject"/>
    <w:basedOn w:val="ad"/>
    <w:next w:val="ad"/>
    <w:link w:val="af0"/>
    <w:uiPriority w:val="99"/>
    <w:semiHidden/>
    <w:unhideWhenUsed/>
    <w:rsid w:val="001D4BE9"/>
    <w:rPr>
      <w:b/>
      <w:bCs/>
    </w:rPr>
  </w:style>
  <w:style w:type="character" w:customStyle="1" w:styleId="af0">
    <w:name w:val="批注主题 字符"/>
    <w:basedOn w:val="ae"/>
    <w:link w:val="af"/>
    <w:uiPriority w:val="99"/>
    <w:semiHidden/>
    <w:rsid w:val="001D4BE9"/>
    <w:rPr>
      <w:b/>
      <w:bCs/>
    </w:rPr>
  </w:style>
  <w:style w:type="paragraph" w:styleId="af1">
    <w:name w:val="Balloon Text"/>
    <w:basedOn w:val="a"/>
    <w:link w:val="af2"/>
    <w:uiPriority w:val="99"/>
    <w:semiHidden/>
    <w:unhideWhenUsed/>
    <w:rsid w:val="001D4BE9"/>
    <w:rPr>
      <w:sz w:val="18"/>
      <w:szCs w:val="18"/>
    </w:rPr>
  </w:style>
  <w:style w:type="character" w:customStyle="1" w:styleId="af2">
    <w:name w:val="批注框文本 字符"/>
    <w:basedOn w:val="a0"/>
    <w:link w:val="af1"/>
    <w:uiPriority w:val="99"/>
    <w:semiHidden/>
    <w:rsid w:val="001D4BE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7437391">
      <w:bodyDiv w:val="1"/>
      <w:marLeft w:val="0"/>
      <w:marRight w:val="0"/>
      <w:marTop w:val="0"/>
      <w:marBottom w:val="0"/>
      <w:divBdr>
        <w:top w:val="none" w:sz="0" w:space="0" w:color="auto"/>
        <w:left w:val="none" w:sz="0" w:space="0" w:color="auto"/>
        <w:bottom w:val="none" w:sz="0" w:space="0" w:color="auto"/>
        <w:right w:val="none" w:sz="0" w:space="0" w:color="auto"/>
      </w:divBdr>
    </w:div>
    <w:div w:id="641890633">
      <w:bodyDiv w:val="1"/>
      <w:marLeft w:val="0"/>
      <w:marRight w:val="0"/>
      <w:marTop w:val="0"/>
      <w:marBottom w:val="0"/>
      <w:divBdr>
        <w:top w:val="none" w:sz="0" w:space="0" w:color="auto"/>
        <w:left w:val="none" w:sz="0" w:space="0" w:color="auto"/>
        <w:bottom w:val="none" w:sz="0" w:space="0" w:color="auto"/>
        <w:right w:val="none" w:sz="0" w:space="0" w:color="auto"/>
      </w:divBdr>
    </w:div>
    <w:div w:id="714082773">
      <w:bodyDiv w:val="1"/>
      <w:marLeft w:val="0"/>
      <w:marRight w:val="0"/>
      <w:marTop w:val="0"/>
      <w:marBottom w:val="0"/>
      <w:divBdr>
        <w:top w:val="none" w:sz="0" w:space="0" w:color="auto"/>
        <w:left w:val="none" w:sz="0" w:space="0" w:color="auto"/>
        <w:bottom w:val="none" w:sz="0" w:space="0" w:color="auto"/>
        <w:right w:val="none" w:sz="0" w:space="0" w:color="auto"/>
      </w:divBdr>
    </w:div>
    <w:div w:id="1628269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0CCF21-BE18-4C03-8AA9-BD7403FE3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412</Words>
  <Characters>2352</Characters>
  <Application>Microsoft Office Word</Application>
  <DocSecurity>0</DocSecurity>
  <Lines>19</Lines>
  <Paragraphs>5</Paragraphs>
  <ScaleCrop>false</ScaleCrop>
  <Company>Microsoft</Company>
  <LinksUpToDate>false</LinksUpToDate>
  <CharactersWithSpaces>2759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Customer</cp:lastModifiedBy>
  <cp:revision>2</cp:revision>
  <cp:lastPrinted>2019-01-07T06:43:00Z</cp:lastPrinted>
  <dcterms:created xsi:type="dcterms:W3CDTF">2019-01-14T03:26:00Z</dcterms:created>
  <dcterms:modified xsi:type="dcterms:W3CDTF">2019-01-14T03:26:00Z</dcterms:modified>
</cp:coreProperties>
</file>